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3E" w:rsidRDefault="00DC0F1F" w:rsidP="00715824">
      <w:pPr>
        <w:jc w:val="center"/>
        <w:rPr>
          <w:b/>
          <w:lang w:val="ru-RU"/>
        </w:rPr>
      </w:pPr>
      <w:bookmarkStart w:id="0" w:name="_GoBack"/>
      <w:bookmarkEnd w:id="0"/>
      <w:r>
        <w:rPr>
          <w:b/>
          <w:noProof/>
          <w:lang w:val="en-GB" w:eastAsia="en-GB"/>
        </w:rPr>
        <w:drawing>
          <wp:inline distT="0" distB="0" distL="0" distR="0">
            <wp:extent cx="5758194" cy="981075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13E" w:rsidRDefault="00BD713E" w:rsidP="00715824">
      <w:pPr>
        <w:jc w:val="center"/>
        <w:rPr>
          <w:b/>
          <w:lang w:val="ru-RU"/>
        </w:rPr>
      </w:pPr>
    </w:p>
    <w:p w:rsidR="00DC0F1F" w:rsidRDefault="00DC0F1F" w:rsidP="00715824">
      <w:pPr>
        <w:jc w:val="center"/>
        <w:rPr>
          <w:b/>
          <w:lang w:val="ru-RU"/>
        </w:rPr>
      </w:pPr>
    </w:p>
    <w:p w:rsidR="00F12BF4" w:rsidRPr="00EC7120" w:rsidRDefault="00F12BF4" w:rsidP="00715824">
      <w:pPr>
        <w:jc w:val="center"/>
        <w:rPr>
          <w:b/>
        </w:rPr>
      </w:pPr>
      <w:r w:rsidRPr="00EC7120">
        <w:rPr>
          <w:b/>
        </w:rPr>
        <w:t>У С Т А В</w:t>
      </w:r>
    </w:p>
    <w:p w:rsidR="00EC7120" w:rsidRPr="00EC7120" w:rsidRDefault="00F12BF4" w:rsidP="00EC7120">
      <w:pPr>
        <w:jc w:val="center"/>
        <w:rPr>
          <w:b/>
        </w:rPr>
      </w:pPr>
      <w:r w:rsidRPr="00EC7120">
        <w:rPr>
          <w:b/>
        </w:rPr>
        <w:t>НА НАРОДНО ЧИТАЛИЩЕ „ЗОРА – 1908”</w:t>
      </w:r>
    </w:p>
    <w:p w:rsidR="00F12BF4" w:rsidRPr="00B74E5E" w:rsidRDefault="00F12BF4" w:rsidP="00EC7120">
      <w:pPr>
        <w:jc w:val="center"/>
        <w:rPr>
          <w:lang w:val="ru-RU"/>
        </w:rPr>
      </w:pPr>
      <w:r>
        <w:t xml:space="preserve">с. Ловнидол, общ. Севлиево, </w:t>
      </w:r>
      <w:proofErr w:type="spellStart"/>
      <w:r>
        <w:t>обл</w:t>
      </w:r>
      <w:proofErr w:type="spellEnd"/>
      <w:r>
        <w:t>. Габрово</w:t>
      </w:r>
    </w:p>
    <w:p w:rsidR="00145DF3" w:rsidRPr="00B74E5E" w:rsidRDefault="00145DF3" w:rsidP="00EC7120">
      <w:pPr>
        <w:jc w:val="center"/>
        <w:rPr>
          <w:lang w:val="ru-RU"/>
        </w:rPr>
      </w:pPr>
    </w:p>
    <w:p w:rsidR="00F12BF4" w:rsidRPr="00DC0F1F" w:rsidRDefault="00145DF3" w:rsidP="00D433FB">
      <w:pPr>
        <w:spacing w:before="120" w:after="120"/>
        <w:ind w:firstLine="900"/>
        <w:rPr>
          <w:b/>
        </w:rPr>
      </w:pPr>
      <w:r w:rsidRPr="00DC0F1F">
        <w:rPr>
          <w:b/>
          <w:lang w:val="en-US"/>
        </w:rPr>
        <w:t>I</w:t>
      </w:r>
      <w:r w:rsidRPr="00DC0F1F">
        <w:rPr>
          <w:b/>
          <w:lang w:val="ru-RU"/>
        </w:rPr>
        <w:t>.</w:t>
      </w:r>
      <w:r w:rsidRPr="00DC0F1F">
        <w:rPr>
          <w:b/>
        </w:rPr>
        <w:t xml:space="preserve"> ОБЩИ ПОЛОЖЕНИЯ</w:t>
      </w:r>
    </w:p>
    <w:p w:rsidR="00F12BF4" w:rsidRDefault="00D433FB" w:rsidP="00EC7120">
      <w:pPr>
        <w:ind w:firstLine="900"/>
        <w:jc w:val="both"/>
      </w:pPr>
      <w:r>
        <w:t>Чл. 1. Народно читалище „Зора–</w:t>
      </w:r>
      <w:r w:rsidR="00F12BF4">
        <w:t>1908” с. Ловнидол, наричано по-нататък за краткост Читалището е независимо, самоуправляващо се културно</w:t>
      </w:r>
      <w:r w:rsidR="00A66841">
        <w:t>-</w:t>
      </w:r>
      <w:r w:rsidR="00FC065D">
        <w:rPr>
          <w:lang w:val="ru-RU"/>
        </w:rPr>
        <w:t xml:space="preserve"> </w:t>
      </w:r>
      <w:r w:rsidR="00A66841">
        <w:t>просветно сдружение на граждани</w:t>
      </w:r>
      <w:r w:rsidR="00F12BF4">
        <w:t xml:space="preserve"> от с. Ловнидол, общ. Севлиево, </w:t>
      </w:r>
      <w:proofErr w:type="spellStart"/>
      <w:r w:rsidR="00F12BF4">
        <w:t>обл</w:t>
      </w:r>
      <w:proofErr w:type="spellEnd"/>
      <w:r w:rsidR="00F12BF4">
        <w:t>. Габрово, което изпълнява културно-просветни задачи.</w:t>
      </w:r>
    </w:p>
    <w:p w:rsidR="00F12BF4" w:rsidRDefault="00F12BF4" w:rsidP="00EC7120">
      <w:pPr>
        <w:ind w:firstLine="900"/>
        <w:jc w:val="both"/>
      </w:pPr>
      <w:r>
        <w:t>Чл.</w:t>
      </w:r>
      <w:r w:rsidR="00145DF3">
        <w:t xml:space="preserve"> </w:t>
      </w:r>
      <w:r w:rsidR="00357E42">
        <w:t xml:space="preserve">2./1/. Читалището е </w:t>
      </w:r>
      <w:proofErr w:type="spellStart"/>
      <w:r w:rsidR="00357E42">
        <w:t>юр</w:t>
      </w:r>
      <w:proofErr w:type="spellEnd"/>
      <w:r w:rsidR="00FC065D">
        <w:rPr>
          <w:lang w:val="ru-RU"/>
        </w:rPr>
        <w:t>и</w:t>
      </w:r>
      <w:proofErr w:type="spellStart"/>
      <w:r>
        <w:t>дическо</w:t>
      </w:r>
      <w:proofErr w:type="spellEnd"/>
      <w:r>
        <w:t xml:space="preserve"> лице с нестопанска цел за обществено полезна дейност, регистрирано съгласно разпоредбите на Закона за народните читалища/ЗНЧ/.</w:t>
      </w:r>
    </w:p>
    <w:p w:rsidR="00F12BF4" w:rsidRDefault="00EC7120" w:rsidP="00EC7120">
      <w:pPr>
        <w:ind w:firstLine="900"/>
        <w:jc w:val="both"/>
      </w:pPr>
      <w:r>
        <w:t xml:space="preserve">       </w:t>
      </w:r>
      <w:r w:rsidR="00F12BF4">
        <w:t>/2/. Читалището има собствен печат, на който са посочени наименованието, седалището и годината на учредяването му.</w:t>
      </w:r>
    </w:p>
    <w:p w:rsidR="00F12BF4" w:rsidRDefault="00F12BF4" w:rsidP="00EC7120">
      <w:pPr>
        <w:ind w:firstLine="900"/>
        <w:jc w:val="both"/>
      </w:pPr>
      <w:r>
        <w:t xml:space="preserve">Чл. 3. Читалището не е политическа организация. В неговата дейност могат да участват </w:t>
      </w:r>
      <w:r w:rsidR="00EC7120">
        <w:t>всички физически лица без оглед на ограничение на възраст, пол, политически и религиозни възгледи, народност и етнически произход.</w:t>
      </w:r>
    </w:p>
    <w:p w:rsidR="00EC7120" w:rsidRDefault="00EC7120" w:rsidP="00EC7120">
      <w:pPr>
        <w:ind w:firstLine="900"/>
        <w:jc w:val="both"/>
      </w:pPr>
      <w:r>
        <w:t>Чл. 4. Читалището поддържа отношения на сътрудничество и координация с държавните и общински органи и институции, на които законите възлагат определени задължения в същата сфера на дейност.</w:t>
      </w:r>
    </w:p>
    <w:p w:rsidR="00EC7120" w:rsidRDefault="00EC7120" w:rsidP="00EC7120">
      <w:pPr>
        <w:ind w:firstLine="900"/>
        <w:jc w:val="both"/>
      </w:pPr>
      <w:r>
        <w:t>Чл.</w:t>
      </w:r>
      <w:r w:rsidR="00145DF3">
        <w:t xml:space="preserve"> </w:t>
      </w:r>
      <w:r>
        <w:t xml:space="preserve">5./1/. Читалището може да се съюзява за защита </w:t>
      </w:r>
      <w:r w:rsidR="00145DF3">
        <w:t>на своите интереси, провеждане на съвместни дейности и инициативи с други народни читалища, културно-просветни организации, любителски клубове и творчески колективи както на местно така и на национално равнище.</w:t>
      </w:r>
    </w:p>
    <w:p w:rsidR="00145DF3" w:rsidRPr="00B74E5E" w:rsidRDefault="00145DF3" w:rsidP="00EC7120">
      <w:pPr>
        <w:ind w:firstLine="900"/>
        <w:jc w:val="both"/>
        <w:rPr>
          <w:lang w:val="ru-RU"/>
        </w:rPr>
      </w:pPr>
      <w:r>
        <w:t>/2/Читалището може да открива клонове в близки квартали, жилищни райони и села, в които няма други читалища.</w:t>
      </w:r>
    </w:p>
    <w:p w:rsidR="00145DF3" w:rsidRPr="00DC0F1F" w:rsidRDefault="00145DF3" w:rsidP="00DC0F1F">
      <w:pPr>
        <w:spacing w:before="120" w:after="120"/>
        <w:ind w:firstLine="900"/>
        <w:jc w:val="both"/>
        <w:rPr>
          <w:b/>
        </w:rPr>
      </w:pPr>
      <w:r w:rsidRPr="00DC0F1F">
        <w:rPr>
          <w:b/>
          <w:lang w:val="en-US"/>
        </w:rPr>
        <w:t>II</w:t>
      </w:r>
      <w:r w:rsidRPr="00DC0F1F">
        <w:rPr>
          <w:b/>
          <w:lang w:val="ru-RU"/>
        </w:rPr>
        <w:t>.</w:t>
      </w:r>
      <w:r w:rsidRPr="00DC0F1F">
        <w:rPr>
          <w:b/>
        </w:rPr>
        <w:t xml:space="preserve"> НАИМЕНОВАНИЕ, СЕДАЛИЩЕ И АДРЕС</w:t>
      </w:r>
    </w:p>
    <w:p w:rsidR="00145DF3" w:rsidRDefault="00145DF3" w:rsidP="00EC7120">
      <w:pPr>
        <w:ind w:firstLine="900"/>
        <w:jc w:val="both"/>
      </w:pPr>
      <w:r>
        <w:t>Чл. 6. Читалището ще осъществява дейността си под наименованието – Народно читалище „ЗОРА -1908” с. Ловнидол, в официалните документи, печата и други символи и знаци, както и в кореспонденцията му.</w:t>
      </w:r>
    </w:p>
    <w:p w:rsidR="00145DF3" w:rsidRPr="00DC0F1F" w:rsidRDefault="00145DF3" w:rsidP="00EC7120">
      <w:pPr>
        <w:ind w:firstLine="900"/>
        <w:jc w:val="both"/>
        <w:rPr>
          <w:lang w:val="ru-RU"/>
        </w:rPr>
      </w:pPr>
      <w:r>
        <w:t xml:space="preserve">Чл. 7. </w:t>
      </w:r>
      <w:r w:rsidR="00F20556">
        <w:t xml:space="preserve">Читалището е със седалище и адрес на управление: с. Ловнидол, общ. Севлиево, </w:t>
      </w:r>
      <w:proofErr w:type="spellStart"/>
      <w:r w:rsidR="00F20556">
        <w:t>обл</w:t>
      </w:r>
      <w:proofErr w:type="spellEnd"/>
      <w:r w:rsidR="00F20556">
        <w:t>. Габрово</w:t>
      </w:r>
      <w:r w:rsidR="00DC0F1F">
        <w:rPr>
          <w:lang w:val="ru-RU"/>
        </w:rPr>
        <w:t>.</w:t>
      </w:r>
    </w:p>
    <w:p w:rsidR="00F20556" w:rsidRPr="00DC0F1F" w:rsidRDefault="00F20556" w:rsidP="00DC0F1F">
      <w:pPr>
        <w:spacing w:before="120" w:after="120"/>
        <w:ind w:firstLine="900"/>
        <w:jc w:val="both"/>
        <w:rPr>
          <w:b/>
        </w:rPr>
      </w:pPr>
      <w:r w:rsidRPr="00DC0F1F">
        <w:rPr>
          <w:b/>
          <w:lang w:val="en-US"/>
        </w:rPr>
        <w:t>III</w:t>
      </w:r>
      <w:r w:rsidRPr="00DC0F1F">
        <w:rPr>
          <w:b/>
          <w:lang w:val="ru-RU"/>
        </w:rPr>
        <w:t>.</w:t>
      </w:r>
      <w:r w:rsidRPr="00DC0F1F">
        <w:rPr>
          <w:b/>
        </w:rPr>
        <w:t xml:space="preserve"> ЦЕЛИ И ЗАДАЧИ</w:t>
      </w:r>
    </w:p>
    <w:p w:rsidR="00F20556" w:rsidRDefault="00F20556" w:rsidP="00EC7120">
      <w:pPr>
        <w:ind w:firstLine="900"/>
        <w:jc w:val="both"/>
      </w:pPr>
      <w:r>
        <w:t>Чл. 8. Целта на народното читалище е да задоволява потребностите</w:t>
      </w:r>
      <w:r w:rsidR="00A962D2">
        <w:rPr>
          <w:lang w:val="ru-RU"/>
        </w:rPr>
        <w:t xml:space="preserve"> </w:t>
      </w:r>
      <w:r>
        <w:t>на гражданите, свързани с:</w:t>
      </w:r>
    </w:p>
    <w:p w:rsidR="00F20556" w:rsidRDefault="00F20556" w:rsidP="00F20556">
      <w:pPr>
        <w:numPr>
          <w:ilvl w:val="0"/>
          <w:numId w:val="1"/>
        </w:numPr>
        <w:jc w:val="both"/>
      </w:pPr>
      <w:r>
        <w:t>Развитие и обогатяване на културния живот</w:t>
      </w:r>
      <w:r w:rsidR="00DC0F1F">
        <w:rPr>
          <w:lang w:val="ru-RU"/>
        </w:rPr>
        <w:t>;</w:t>
      </w:r>
    </w:p>
    <w:p w:rsidR="00F20556" w:rsidRDefault="00F20556" w:rsidP="00F20556">
      <w:pPr>
        <w:numPr>
          <w:ilvl w:val="0"/>
          <w:numId w:val="1"/>
        </w:numPr>
        <w:jc w:val="both"/>
      </w:pPr>
      <w:r>
        <w:t>Развитие на социалната и образователна дейност</w:t>
      </w:r>
    </w:p>
    <w:p w:rsidR="00F20556" w:rsidRDefault="00F20556" w:rsidP="00F20556">
      <w:pPr>
        <w:numPr>
          <w:ilvl w:val="0"/>
          <w:numId w:val="1"/>
        </w:numPr>
        <w:jc w:val="both"/>
      </w:pPr>
      <w:r>
        <w:t>Разширяване на знанията на гражданите и приобщаването им към ценностите и постиженията на науката, културата и изкуствата</w:t>
      </w:r>
    </w:p>
    <w:p w:rsidR="00F20556" w:rsidRDefault="00F20556" w:rsidP="00F20556">
      <w:pPr>
        <w:numPr>
          <w:ilvl w:val="0"/>
          <w:numId w:val="1"/>
        </w:numPr>
        <w:jc w:val="both"/>
      </w:pPr>
      <w:r>
        <w:t>Възпитаване и утвърждаване на националното самосъзнание</w:t>
      </w:r>
    </w:p>
    <w:p w:rsidR="00F20556" w:rsidRDefault="00F20556" w:rsidP="00F20556">
      <w:pPr>
        <w:numPr>
          <w:ilvl w:val="0"/>
          <w:numId w:val="1"/>
        </w:numPr>
        <w:jc w:val="both"/>
      </w:pPr>
      <w:r>
        <w:t>Осигуряване достъп до информация</w:t>
      </w:r>
    </w:p>
    <w:p w:rsidR="00F20556" w:rsidRDefault="00F20556" w:rsidP="00F20556">
      <w:pPr>
        <w:numPr>
          <w:ilvl w:val="0"/>
          <w:numId w:val="1"/>
        </w:numPr>
        <w:jc w:val="both"/>
      </w:pPr>
      <w:r>
        <w:t>Запазване, обогатяване и развитие на народните обичаи</w:t>
      </w:r>
    </w:p>
    <w:p w:rsidR="00F20556" w:rsidRDefault="00F20556" w:rsidP="00F20556">
      <w:pPr>
        <w:numPr>
          <w:ilvl w:val="0"/>
          <w:numId w:val="1"/>
        </w:numPr>
        <w:jc w:val="both"/>
      </w:pPr>
      <w:r>
        <w:lastRenderedPageBreak/>
        <w:t>Създаване условия за развитие и изява на творческите способности на младото поколение</w:t>
      </w:r>
    </w:p>
    <w:p w:rsidR="00F20556" w:rsidRDefault="00F20556" w:rsidP="00FC065D">
      <w:pPr>
        <w:ind w:firstLine="993"/>
        <w:jc w:val="both"/>
      </w:pPr>
      <w:r>
        <w:t>Чл. 9./1/ За постигане на своите цели и задачи читалището извършва основни дейности, като:</w:t>
      </w:r>
    </w:p>
    <w:p w:rsidR="00F20556" w:rsidRDefault="00F20556" w:rsidP="00F20556">
      <w:pPr>
        <w:numPr>
          <w:ilvl w:val="0"/>
          <w:numId w:val="2"/>
        </w:numPr>
        <w:jc w:val="both"/>
      </w:pPr>
      <w:r>
        <w:t>Уреждане и поддържане на общо достъпни библиотеки, читални, както и създаване и поддържане на информационни мрежи</w:t>
      </w:r>
    </w:p>
    <w:p w:rsidR="00F20556" w:rsidRDefault="00A66841" w:rsidP="00F20556">
      <w:pPr>
        <w:numPr>
          <w:ilvl w:val="0"/>
          <w:numId w:val="2"/>
        </w:numPr>
        <w:jc w:val="both"/>
      </w:pPr>
      <w:r>
        <w:t>Развиване и подпомагане на любителското художествено творчество</w:t>
      </w:r>
    </w:p>
    <w:p w:rsidR="00490D94" w:rsidRDefault="00490D94" w:rsidP="00490D94">
      <w:pPr>
        <w:ind w:left="900"/>
        <w:jc w:val="both"/>
      </w:pPr>
    </w:p>
    <w:p w:rsidR="00A66841" w:rsidRDefault="00A66841" w:rsidP="00F20556">
      <w:pPr>
        <w:numPr>
          <w:ilvl w:val="0"/>
          <w:numId w:val="2"/>
        </w:numPr>
        <w:jc w:val="both"/>
      </w:pPr>
      <w:r>
        <w:t>Организиране на клубове, празненства, концерти, чествания и младежки дейности</w:t>
      </w:r>
    </w:p>
    <w:p w:rsidR="00A66841" w:rsidRDefault="00A66841" w:rsidP="00F20556">
      <w:pPr>
        <w:numPr>
          <w:ilvl w:val="0"/>
          <w:numId w:val="2"/>
        </w:numPr>
        <w:jc w:val="both"/>
      </w:pPr>
      <w:r>
        <w:t>Събиране и разпространение на знания за родния край</w:t>
      </w:r>
    </w:p>
    <w:p w:rsidR="00A66841" w:rsidRDefault="00A66841" w:rsidP="00F20556">
      <w:pPr>
        <w:numPr>
          <w:ilvl w:val="0"/>
          <w:numId w:val="2"/>
        </w:numPr>
        <w:jc w:val="both"/>
      </w:pPr>
      <w:r>
        <w:t>Създаване и съхраняване на музейни сбирки, съгласно Закона за културното наследство</w:t>
      </w:r>
    </w:p>
    <w:p w:rsidR="00A66841" w:rsidRDefault="00A66841" w:rsidP="00F20556">
      <w:pPr>
        <w:numPr>
          <w:ilvl w:val="0"/>
          <w:numId w:val="2"/>
        </w:numPr>
        <w:jc w:val="both"/>
      </w:pPr>
      <w:r>
        <w:t>Предоставяне на компютърни и интернет услуги</w:t>
      </w:r>
    </w:p>
    <w:p w:rsidR="00A66841" w:rsidRDefault="00A66841" w:rsidP="00A66841">
      <w:pPr>
        <w:ind w:left="900"/>
        <w:jc w:val="both"/>
      </w:pPr>
      <w:r>
        <w:t>/2/. То може да извършва и допълнително стопански дейности</w:t>
      </w:r>
      <w:r w:rsidR="0074031F">
        <w:t xml:space="preserve"> подпомагащи изпълнението на основните му функции, в съответствие с действащото законодателство, като използва приходите за постигане на целите си.</w:t>
      </w:r>
    </w:p>
    <w:p w:rsidR="0074031F" w:rsidRDefault="0074031F" w:rsidP="00A66841">
      <w:pPr>
        <w:ind w:left="900"/>
        <w:jc w:val="both"/>
      </w:pPr>
      <w:r>
        <w:t>/3/. Читалището няма право да предоставя собствено или ползвано от него имущество възмездно или безвъзмездно за:</w:t>
      </w:r>
    </w:p>
    <w:p w:rsidR="0074031F" w:rsidRDefault="0074031F" w:rsidP="0074031F">
      <w:pPr>
        <w:numPr>
          <w:ilvl w:val="0"/>
          <w:numId w:val="3"/>
        </w:numPr>
        <w:jc w:val="both"/>
      </w:pPr>
      <w:r>
        <w:t>Хазартни игри и нощни заведения</w:t>
      </w:r>
      <w:r w:rsidR="00FC065D">
        <w:rPr>
          <w:lang w:val="ru-RU"/>
        </w:rPr>
        <w:t>;</w:t>
      </w:r>
    </w:p>
    <w:p w:rsidR="0074031F" w:rsidRDefault="0074031F" w:rsidP="0074031F">
      <w:pPr>
        <w:numPr>
          <w:ilvl w:val="0"/>
          <w:numId w:val="3"/>
        </w:numPr>
        <w:jc w:val="both"/>
      </w:pPr>
      <w:r>
        <w:t xml:space="preserve">За дейност  на нерегистрирани </w:t>
      </w:r>
      <w:r w:rsidR="001C0313">
        <w:t xml:space="preserve">по Закона за вероизповеданията религиозни общности и </w:t>
      </w:r>
      <w:proofErr w:type="spellStart"/>
      <w:r w:rsidR="001C0313">
        <w:t>юредически</w:t>
      </w:r>
      <w:proofErr w:type="spellEnd"/>
      <w:r w:rsidR="001C0313">
        <w:t xml:space="preserve"> лица с нестопанска цел за такива общности</w:t>
      </w:r>
      <w:r w:rsidR="00FC065D">
        <w:rPr>
          <w:lang w:val="ru-RU"/>
        </w:rPr>
        <w:t>;</w:t>
      </w:r>
    </w:p>
    <w:p w:rsidR="001C0313" w:rsidRDefault="001C0313" w:rsidP="0074031F">
      <w:pPr>
        <w:numPr>
          <w:ilvl w:val="0"/>
          <w:numId w:val="3"/>
        </w:numPr>
        <w:jc w:val="both"/>
      </w:pPr>
      <w:r>
        <w:t>За постоянно ползване от политически партии и организации</w:t>
      </w:r>
      <w:r w:rsidR="00FC065D">
        <w:rPr>
          <w:lang w:val="ru-RU"/>
        </w:rPr>
        <w:t>;</w:t>
      </w:r>
    </w:p>
    <w:p w:rsidR="001C0313" w:rsidRDefault="001C0313" w:rsidP="0074031F">
      <w:pPr>
        <w:numPr>
          <w:ilvl w:val="0"/>
          <w:numId w:val="3"/>
        </w:numPr>
        <w:jc w:val="both"/>
      </w:pPr>
      <w:r>
        <w:t>На председателя, секретаря, членовете на настоятелството, проверителната комисия и на членовете на техните семейства</w:t>
      </w:r>
      <w:r w:rsidR="00FC065D">
        <w:rPr>
          <w:lang w:val="ru-RU"/>
        </w:rPr>
        <w:t>.</w:t>
      </w:r>
    </w:p>
    <w:p w:rsidR="001C0313" w:rsidRPr="00B74E5E" w:rsidRDefault="001C0313" w:rsidP="00353E6A">
      <w:pPr>
        <w:ind w:firstLine="900"/>
        <w:jc w:val="both"/>
        <w:rPr>
          <w:lang w:val="ru-RU"/>
        </w:rPr>
      </w:pPr>
      <w:r>
        <w:t xml:space="preserve">Чл. 10. Читалището може да се сдружава </w:t>
      </w:r>
      <w:r w:rsidR="00353E6A">
        <w:t xml:space="preserve">за постигане на своите цели,за </w:t>
      </w:r>
      <w:r>
        <w:t>провеждане на съвместни дейности и инициативи при условията и по реда на ЗНЧ.</w:t>
      </w:r>
    </w:p>
    <w:p w:rsidR="001C0313" w:rsidRPr="00353E6A" w:rsidRDefault="001C0313" w:rsidP="00DC0F1F">
      <w:pPr>
        <w:spacing w:before="120" w:after="120"/>
        <w:ind w:left="900"/>
        <w:rPr>
          <w:b/>
        </w:rPr>
      </w:pPr>
      <w:r w:rsidRPr="00353E6A">
        <w:rPr>
          <w:b/>
          <w:lang w:val="en-US"/>
        </w:rPr>
        <w:t>IV</w:t>
      </w:r>
      <w:r w:rsidRPr="00B74E5E">
        <w:rPr>
          <w:b/>
          <w:lang w:val="ru-RU"/>
        </w:rPr>
        <w:t xml:space="preserve">. </w:t>
      </w:r>
      <w:r w:rsidR="0042759F" w:rsidRPr="00353E6A">
        <w:rPr>
          <w:b/>
        </w:rPr>
        <w:t>УЧРЕДЯВАНЕ</w:t>
      </w:r>
    </w:p>
    <w:p w:rsidR="0042759F" w:rsidRPr="00D433FB" w:rsidRDefault="0042759F" w:rsidP="00353E6A">
      <w:pPr>
        <w:ind w:firstLine="900"/>
        <w:jc w:val="both"/>
        <w:rPr>
          <w:lang w:val="ru-RU"/>
        </w:rPr>
      </w:pPr>
      <w:r>
        <w:t>Чл. 11./1/. Читалището има най-малко 50 /петдесет/ дееспособни физически лица, които вземат решения на събранията за дейността му</w:t>
      </w:r>
      <w:r w:rsidR="00D433FB">
        <w:rPr>
          <w:lang w:val="ru-RU"/>
        </w:rPr>
        <w:t>.</w:t>
      </w:r>
    </w:p>
    <w:p w:rsidR="0042759F" w:rsidRDefault="0042759F" w:rsidP="001C0313">
      <w:pPr>
        <w:ind w:left="900"/>
        <w:jc w:val="both"/>
      </w:pPr>
      <w:r>
        <w:t>/2/. Общото събрание приема промени в устава и наименованието на читалището както следва:</w:t>
      </w:r>
    </w:p>
    <w:p w:rsidR="0042759F" w:rsidRDefault="0042759F" w:rsidP="0042759F">
      <w:pPr>
        <w:numPr>
          <w:ilvl w:val="0"/>
          <w:numId w:val="4"/>
        </w:numPr>
        <w:jc w:val="both"/>
      </w:pPr>
      <w:r>
        <w:t>Пром</w:t>
      </w:r>
      <w:r w:rsidR="009B2364">
        <w:t>яна в наименованието</w:t>
      </w:r>
      <w:r w:rsidR="009B2364">
        <w:rPr>
          <w:lang w:val="ru-RU"/>
        </w:rPr>
        <w:t>.</w:t>
      </w:r>
    </w:p>
    <w:p w:rsidR="0042759F" w:rsidRDefault="0042759F" w:rsidP="0042759F">
      <w:pPr>
        <w:numPr>
          <w:ilvl w:val="0"/>
          <w:numId w:val="4"/>
        </w:numPr>
        <w:jc w:val="both"/>
      </w:pPr>
      <w:r>
        <w:t>П</w:t>
      </w:r>
      <w:r w:rsidR="00D433FB">
        <w:t>ромени в устава</w:t>
      </w:r>
      <w:r w:rsidR="00DC0F1F">
        <w:t xml:space="preserve"> </w:t>
      </w:r>
      <w:proofErr w:type="spellStart"/>
      <w:r w:rsidR="00DC0F1F">
        <w:t>съ</w:t>
      </w:r>
      <w:proofErr w:type="spellEnd"/>
      <w:r w:rsidR="00DC0F1F">
        <w:rPr>
          <w:lang w:val="ru-RU"/>
        </w:rPr>
        <w:t>гласно</w:t>
      </w:r>
      <w:r>
        <w:t xml:space="preserve"> ЗНЧ.</w:t>
      </w:r>
    </w:p>
    <w:p w:rsidR="0042759F" w:rsidRPr="00DC0F1F" w:rsidRDefault="0042759F" w:rsidP="00DC0F1F">
      <w:pPr>
        <w:spacing w:before="120" w:after="120"/>
        <w:ind w:left="900"/>
        <w:jc w:val="both"/>
        <w:rPr>
          <w:b/>
        </w:rPr>
      </w:pPr>
      <w:r w:rsidRPr="00DC0F1F">
        <w:rPr>
          <w:b/>
          <w:lang w:val="en-US"/>
        </w:rPr>
        <w:t>V</w:t>
      </w:r>
      <w:r w:rsidRPr="00DC0F1F">
        <w:rPr>
          <w:b/>
          <w:lang w:val="ru-RU"/>
        </w:rPr>
        <w:t xml:space="preserve">. </w:t>
      </w:r>
      <w:r w:rsidRPr="00DC0F1F">
        <w:rPr>
          <w:b/>
        </w:rPr>
        <w:t>ЧЛЕНСТВО</w:t>
      </w:r>
    </w:p>
    <w:p w:rsidR="0042759F" w:rsidRPr="00FC065D" w:rsidRDefault="0042759F" w:rsidP="00353E6A">
      <w:pPr>
        <w:ind w:firstLine="900"/>
        <w:jc w:val="both"/>
        <w:rPr>
          <w:lang w:val="ru-RU"/>
        </w:rPr>
      </w:pPr>
      <w:r>
        <w:t>Чл. 12./1/. Членовете на читалището са индивидуални,</w:t>
      </w:r>
      <w:r w:rsidR="00D433FB">
        <w:rPr>
          <w:lang w:val="ru-RU"/>
        </w:rPr>
        <w:t xml:space="preserve"> </w:t>
      </w:r>
      <w:r>
        <w:t>колективни и почетни</w:t>
      </w:r>
      <w:r w:rsidR="00FC065D">
        <w:rPr>
          <w:lang w:val="ru-RU"/>
        </w:rPr>
        <w:t>.</w:t>
      </w:r>
    </w:p>
    <w:p w:rsidR="0042759F" w:rsidRDefault="0042759F" w:rsidP="0042759F">
      <w:pPr>
        <w:ind w:left="900"/>
        <w:jc w:val="both"/>
      </w:pPr>
      <w:r>
        <w:t>/2/. Индивидуални членове на читалището могат да бъдат лица, които са български граждани. Те биват действителни и спомагателни.</w:t>
      </w:r>
    </w:p>
    <w:p w:rsidR="0042759F" w:rsidRDefault="0042759F" w:rsidP="0042759F">
      <w:pPr>
        <w:numPr>
          <w:ilvl w:val="0"/>
          <w:numId w:val="5"/>
        </w:numPr>
        <w:jc w:val="both"/>
      </w:pPr>
      <w:r>
        <w:t>Действителните членове са лица, навършили 18 години, които участват в дейността на читалището, редовно плащат членски внос и имат право да избират и да бъдат избирани</w:t>
      </w:r>
      <w:r w:rsidR="00FC065D">
        <w:rPr>
          <w:lang w:val="ru-RU"/>
        </w:rPr>
        <w:t>.</w:t>
      </w:r>
    </w:p>
    <w:p w:rsidR="0042759F" w:rsidRDefault="0042759F" w:rsidP="0042759F">
      <w:pPr>
        <w:numPr>
          <w:ilvl w:val="0"/>
          <w:numId w:val="5"/>
        </w:numPr>
        <w:jc w:val="both"/>
      </w:pPr>
      <w:r>
        <w:t>Спомагателните членове са лица до 18 години, които нямат право да бъдат избирани и да избират, но имат право на съвещателен глас</w:t>
      </w:r>
      <w:r w:rsidR="00FC065D">
        <w:rPr>
          <w:lang w:val="ru-RU"/>
        </w:rPr>
        <w:t>.</w:t>
      </w:r>
    </w:p>
    <w:p w:rsidR="004352FB" w:rsidRDefault="0042759F" w:rsidP="0042759F">
      <w:pPr>
        <w:ind w:left="900"/>
        <w:jc w:val="both"/>
      </w:pPr>
      <w:r>
        <w:t xml:space="preserve">/3/. Колективните членове съдействат за осъществяване целите на </w:t>
      </w:r>
      <w:r w:rsidR="00324F37">
        <w:t>ч</w:t>
      </w:r>
      <w:r>
        <w:t>италище</w:t>
      </w:r>
      <w:r w:rsidR="004352FB">
        <w:t>то, подпомаг</w:t>
      </w:r>
      <w:r w:rsidR="00324F37">
        <w:t>а</w:t>
      </w:r>
      <w:r w:rsidR="004352FB">
        <w:t>т дейностите, подд</w:t>
      </w:r>
      <w:r>
        <w:t>ържането и</w:t>
      </w:r>
      <w:r w:rsidR="004352FB">
        <w:t xml:space="preserve"> обогатяването на материалната база и имат право на един глас в общото събрание. Колективните членове могат да бъдат:</w:t>
      </w:r>
    </w:p>
    <w:p w:rsidR="004352FB" w:rsidRDefault="004352FB" w:rsidP="004352FB">
      <w:pPr>
        <w:numPr>
          <w:ilvl w:val="0"/>
          <w:numId w:val="6"/>
        </w:numPr>
        <w:jc w:val="both"/>
      </w:pPr>
      <w:r>
        <w:t>Професионални организации</w:t>
      </w:r>
      <w:r w:rsidR="00FC065D">
        <w:rPr>
          <w:lang w:val="ru-RU"/>
        </w:rPr>
        <w:t>;</w:t>
      </w:r>
    </w:p>
    <w:p w:rsidR="004352FB" w:rsidRDefault="004352FB" w:rsidP="004352FB">
      <w:pPr>
        <w:numPr>
          <w:ilvl w:val="0"/>
          <w:numId w:val="6"/>
        </w:numPr>
        <w:jc w:val="both"/>
      </w:pPr>
      <w:r>
        <w:t>Стоп</w:t>
      </w:r>
      <w:r w:rsidR="009B2364">
        <w:rPr>
          <w:lang w:val="ru-RU"/>
        </w:rPr>
        <w:t>а</w:t>
      </w:r>
      <w:proofErr w:type="spellStart"/>
      <w:r>
        <w:t>нски</w:t>
      </w:r>
      <w:proofErr w:type="spellEnd"/>
      <w:r>
        <w:t xml:space="preserve"> организации</w:t>
      </w:r>
      <w:r w:rsidR="00FC065D">
        <w:rPr>
          <w:lang w:val="ru-RU"/>
        </w:rPr>
        <w:t>;</w:t>
      </w:r>
    </w:p>
    <w:p w:rsidR="004352FB" w:rsidRDefault="004352FB" w:rsidP="004352FB">
      <w:pPr>
        <w:numPr>
          <w:ilvl w:val="0"/>
          <w:numId w:val="6"/>
        </w:numPr>
        <w:jc w:val="both"/>
      </w:pPr>
      <w:r>
        <w:t>Търговски дружества</w:t>
      </w:r>
      <w:r w:rsidR="00FC065D">
        <w:rPr>
          <w:lang w:val="ru-RU"/>
        </w:rPr>
        <w:t>;</w:t>
      </w:r>
    </w:p>
    <w:p w:rsidR="004352FB" w:rsidRDefault="004352FB" w:rsidP="004352FB">
      <w:pPr>
        <w:numPr>
          <w:ilvl w:val="0"/>
          <w:numId w:val="6"/>
        </w:numPr>
        <w:jc w:val="both"/>
      </w:pPr>
      <w:r>
        <w:t>Кооперации и сдружения</w:t>
      </w:r>
      <w:r w:rsidR="00FC065D">
        <w:rPr>
          <w:lang w:val="ru-RU"/>
        </w:rPr>
        <w:t>;</w:t>
      </w:r>
    </w:p>
    <w:p w:rsidR="004352FB" w:rsidRDefault="00D433FB" w:rsidP="004352FB">
      <w:pPr>
        <w:numPr>
          <w:ilvl w:val="0"/>
          <w:numId w:val="6"/>
        </w:numPr>
        <w:jc w:val="both"/>
      </w:pPr>
      <w:r>
        <w:lastRenderedPageBreak/>
        <w:t>Културно</w:t>
      </w:r>
      <w:r w:rsidR="004352FB">
        <w:t>– просветни и любителски клубове и творчески колективи</w:t>
      </w:r>
      <w:r w:rsidR="00FC065D">
        <w:rPr>
          <w:lang w:val="ru-RU"/>
        </w:rPr>
        <w:t>.</w:t>
      </w:r>
    </w:p>
    <w:p w:rsidR="004352FB" w:rsidRPr="00FC065D" w:rsidRDefault="004352FB" w:rsidP="00DC0F1F">
      <w:pPr>
        <w:ind w:firstLine="851"/>
        <w:jc w:val="both"/>
        <w:rPr>
          <w:lang w:val="ru-RU"/>
        </w:rPr>
      </w:pPr>
      <w:r>
        <w:t>/4/. Почетни членове могат да бъдат български и чужди граждани с изключителни заслуги за читалището</w:t>
      </w:r>
      <w:r w:rsidR="00FC065D">
        <w:rPr>
          <w:lang w:val="ru-RU"/>
        </w:rPr>
        <w:t>.</w:t>
      </w:r>
    </w:p>
    <w:p w:rsidR="004352FB" w:rsidRDefault="004352FB" w:rsidP="00353E6A">
      <w:pPr>
        <w:ind w:firstLine="720"/>
        <w:jc w:val="both"/>
      </w:pPr>
      <w:r>
        <w:t>Чл. 13./1/. Членството в читалището е доброволно.</w:t>
      </w:r>
    </w:p>
    <w:p w:rsidR="007C01A0" w:rsidRDefault="004352FB" w:rsidP="00DC0F1F">
      <w:pPr>
        <w:ind w:firstLine="851"/>
        <w:jc w:val="both"/>
      </w:pPr>
      <w:r>
        <w:t>/2/. Кандидатът подава писмена молба до читалищното настоятелство, в която декларира, че е запознат и приема разпоредбите на настоящия устав. Кандидатите-</w:t>
      </w:r>
      <w:r w:rsidR="00FA08E4">
        <w:rPr>
          <w:lang w:val="ru-RU"/>
        </w:rPr>
        <w:t xml:space="preserve"> </w:t>
      </w:r>
      <w:proofErr w:type="spellStart"/>
      <w:r>
        <w:t>юр</w:t>
      </w:r>
      <w:proofErr w:type="spellEnd"/>
      <w:r w:rsidR="009B2364">
        <w:rPr>
          <w:lang w:val="ru-RU"/>
        </w:rPr>
        <w:t>и</w:t>
      </w:r>
      <w:proofErr w:type="spellStart"/>
      <w:r>
        <w:t>дически</w:t>
      </w:r>
      <w:proofErr w:type="spellEnd"/>
      <w:r>
        <w:t xml:space="preserve"> лица представят с молбата преписи от документите си за регистрация и от решението на управителните си органи за членство в читалището.</w:t>
      </w:r>
    </w:p>
    <w:p w:rsidR="004352FB" w:rsidRDefault="004352FB" w:rsidP="00DC0F1F">
      <w:pPr>
        <w:ind w:firstLine="851"/>
        <w:jc w:val="both"/>
      </w:pPr>
      <w:r>
        <w:t xml:space="preserve">/3/. Молбата </w:t>
      </w:r>
      <w:r w:rsidR="002853BF">
        <w:t>се разглежда от читалищното настоятелство. Членството се придобива от датата на решението на читалищното настоятелство.</w:t>
      </w:r>
    </w:p>
    <w:p w:rsidR="002853BF" w:rsidRDefault="002853BF" w:rsidP="004352FB">
      <w:pPr>
        <w:ind w:left="900"/>
        <w:jc w:val="both"/>
      </w:pPr>
      <w:r>
        <w:t>Чл. 14. Всеки член на читалището има право:</w:t>
      </w:r>
    </w:p>
    <w:p w:rsidR="002853BF" w:rsidRDefault="002853BF" w:rsidP="002853BF">
      <w:pPr>
        <w:numPr>
          <w:ilvl w:val="0"/>
          <w:numId w:val="7"/>
        </w:numPr>
        <w:jc w:val="both"/>
      </w:pPr>
      <w:r>
        <w:t>Да участва в управлението на читалището</w:t>
      </w:r>
      <w:r w:rsidR="00FC065D">
        <w:rPr>
          <w:lang w:val="ru-RU"/>
        </w:rPr>
        <w:t>;</w:t>
      </w:r>
    </w:p>
    <w:p w:rsidR="002853BF" w:rsidRDefault="002853BF" w:rsidP="002853BF">
      <w:pPr>
        <w:numPr>
          <w:ilvl w:val="0"/>
          <w:numId w:val="7"/>
        </w:numPr>
        <w:jc w:val="both"/>
      </w:pPr>
      <w:r>
        <w:t>Да бъде информиран за неговата дейност</w:t>
      </w:r>
      <w:r w:rsidR="00FC065D">
        <w:rPr>
          <w:lang w:val="ru-RU"/>
        </w:rPr>
        <w:t>;</w:t>
      </w:r>
    </w:p>
    <w:p w:rsidR="002853BF" w:rsidRDefault="002853BF" w:rsidP="002853BF">
      <w:pPr>
        <w:numPr>
          <w:ilvl w:val="0"/>
          <w:numId w:val="7"/>
        </w:numPr>
        <w:jc w:val="both"/>
      </w:pPr>
      <w:r>
        <w:t>Да се ползва от резултатите от дейността на читалището</w:t>
      </w:r>
      <w:r w:rsidR="00FC065D">
        <w:rPr>
          <w:lang w:val="ru-RU"/>
        </w:rPr>
        <w:t>.</w:t>
      </w:r>
    </w:p>
    <w:p w:rsidR="002853BF" w:rsidRDefault="00DC0F1F" w:rsidP="002853BF">
      <w:pPr>
        <w:ind w:left="900"/>
        <w:jc w:val="both"/>
      </w:pPr>
      <w:r>
        <w:t xml:space="preserve">Чл. 15. Членовете на </w:t>
      </w:r>
      <w:r>
        <w:rPr>
          <w:lang w:val="ru-RU"/>
        </w:rPr>
        <w:t>Ч</w:t>
      </w:r>
      <w:proofErr w:type="spellStart"/>
      <w:r w:rsidR="002853BF">
        <w:t>ит</w:t>
      </w:r>
      <w:proofErr w:type="spellEnd"/>
      <w:r w:rsidR="009B2364">
        <w:rPr>
          <w:lang w:val="ru-RU"/>
        </w:rPr>
        <w:t>а</w:t>
      </w:r>
      <w:proofErr w:type="spellStart"/>
      <w:r w:rsidR="002853BF">
        <w:t>лището</w:t>
      </w:r>
      <w:proofErr w:type="spellEnd"/>
      <w:r w:rsidR="002853BF">
        <w:t xml:space="preserve"> са длъжни:</w:t>
      </w:r>
    </w:p>
    <w:p w:rsidR="002853BF" w:rsidRDefault="002853BF" w:rsidP="002853BF">
      <w:pPr>
        <w:numPr>
          <w:ilvl w:val="0"/>
          <w:numId w:val="8"/>
        </w:numPr>
        <w:jc w:val="both"/>
      </w:pPr>
      <w:r>
        <w:t>Да спазват разпоредбите на този устав и да изпълняват решенията на ръководните органи на читалището</w:t>
      </w:r>
      <w:r w:rsidR="00FC065D">
        <w:rPr>
          <w:lang w:val="ru-RU"/>
        </w:rPr>
        <w:t>;</w:t>
      </w:r>
    </w:p>
    <w:p w:rsidR="002853BF" w:rsidRDefault="002853BF" w:rsidP="002853BF">
      <w:pPr>
        <w:numPr>
          <w:ilvl w:val="0"/>
          <w:numId w:val="8"/>
        </w:numPr>
        <w:jc w:val="both"/>
      </w:pPr>
      <w:r>
        <w:t>Да издигат авторитета на читалището и да пазят и обогатяват читалищното имущество</w:t>
      </w:r>
      <w:r w:rsidR="00FC065D">
        <w:rPr>
          <w:lang w:val="ru-RU"/>
        </w:rPr>
        <w:t>;</w:t>
      </w:r>
    </w:p>
    <w:p w:rsidR="002853BF" w:rsidRDefault="002853BF" w:rsidP="002853BF">
      <w:pPr>
        <w:numPr>
          <w:ilvl w:val="0"/>
          <w:numId w:val="8"/>
        </w:numPr>
        <w:jc w:val="both"/>
      </w:pPr>
      <w:r>
        <w:t>Да не извършват действия</w:t>
      </w:r>
      <w:r w:rsidR="003203A8">
        <w:t xml:space="preserve"> и бездействия, които да противоречат на неговите цели</w:t>
      </w:r>
      <w:r w:rsidR="00FC065D">
        <w:rPr>
          <w:lang w:val="ru-RU"/>
        </w:rPr>
        <w:t>;</w:t>
      </w:r>
    </w:p>
    <w:p w:rsidR="003203A8" w:rsidRDefault="003203A8" w:rsidP="002853BF">
      <w:pPr>
        <w:numPr>
          <w:ilvl w:val="0"/>
          <w:numId w:val="8"/>
        </w:numPr>
        <w:jc w:val="both"/>
      </w:pPr>
      <w:r>
        <w:t>Да плащат редовно членски внос</w:t>
      </w:r>
      <w:r w:rsidR="00FC065D">
        <w:rPr>
          <w:lang w:val="ru-RU"/>
        </w:rPr>
        <w:t>;</w:t>
      </w:r>
    </w:p>
    <w:p w:rsidR="003203A8" w:rsidRDefault="003203A8" w:rsidP="002853BF">
      <w:pPr>
        <w:numPr>
          <w:ilvl w:val="0"/>
          <w:numId w:val="8"/>
        </w:numPr>
        <w:jc w:val="both"/>
      </w:pPr>
      <w:r>
        <w:t>Да предоставят опит, знания и информация, необходими за неговата дейност и функции</w:t>
      </w:r>
      <w:r w:rsidR="00FC065D">
        <w:rPr>
          <w:lang w:val="ru-RU"/>
        </w:rPr>
        <w:t>.</w:t>
      </w:r>
    </w:p>
    <w:p w:rsidR="003203A8" w:rsidRDefault="003203A8" w:rsidP="003203A8">
      <w:pPr>
        <w:ind w:left="900"/>
        <w:jc w:val="both"/>
      </w:pPr>
      <w:r>
        <w:t>Чл. 16. Членството в читалището се прекратява:</w:t>
      </w:r>
    </w:p>
    <w:p w:rsidR="003203A8" w:rsidRDefault="003203A8" w:rsidP="003203A8">
      <w:pPr>
        <w:numPr>
          <w:ilvl w:val="0"/>
          <w:numId w:val="9"/>
        </w:numPr>
        <w:jc w:val="both"/>
      </w:pPr>
      <w:r>
        <w:t xml:space="preserve">С едностранно писмено волеизявление, отправено до </w:t>
      </w:r>
      <w:r w:rsidR="00FC065D">
        <w:rPr>
          <w:lang w:val="ru-RU"/>
        </w:rPr>
        <w:t>ч</w:t>
      </w:r>
      <w:proofErr w:type="spellStart"/>
      <w:r>
        <w:t>италищното</w:t>
      </w:r>
      <w:proofErr w:type="spellEnd"/>
      <w:r>
        <w:t xml:space="preserve"> настоятелство</w:t>
      </w:r>
      <w:r w:rsidR="00FC065D">
        <w:rPr>
          <w:lang w:val="ru-RU"/>
        </w:rPr>
        <w:t>;</w:t>
      </w:r>
    </w:p>
    <w:p w:rsidR="003203A8" w:rsidRDefault="003203A8" w:rsidP="003203A8">
      <w:pPr>
        <w:numPr>
          <w:ilvl w:val="0"/>
          <w:numId w:val="9"/>
        </w:numPr>
        <w:jc w:val="both"/>
      </w:pPr>
      <w:r>
        <w:t>С</w:t>
      </w:r>
      <w:r w:rsidR="00353E6A">
        <w:t xml:space="preserve">ъс смъртта или поставяне под пълно запрещение, респективно с прекратяване </w:t>
      </w:r>
      <w:proofErr w:type="spellStart"/>
      <w:r w:rsidR="00353E6A">
        <w:t>юр</w:t>
      </w:r>
      <w:proofErr w:type="spellEnd"/>
      <w:r w:rsidR="00FC065D">
        <w:rPr>
          <w:lang w:val="ru-RU"/>
        </w:rPr>
        <w:t>и</w:t>
      </w:r>
      <w:proofErr w:type="spellStart"/>
      <w:r w:rsidR="00353E6A">
        <w:t>дическата</w:t>
      </w:r>
      <w:proofErr w:type="spellEnd"/>
      <w:r w:rsidR="00353E6A">
        <w:t xml:space="preserve"> същност на член на сдружението</w:t>
      </w:r>
      <w:r w:rsidR="00FC065D">
        <w:rPr>
          <w:lang w:val="ru-RU"/>
        </w:rPr>
        <w:t>;</w:t>
      </w:r>
    </w:p>
    <w:p w:rsidR="00353E6A" w:rsidRDefault="00353E6A" w:rsidP="003203A8">
      <w:pPr>
        <w:numPr>
          <w:ilvl w:val="0"/>
          <w:numId w:val="9"/>
        </w:numPr>
        <w:jc w:val="both"/>
      </w:pPr>
      <w:r>
        <w:t>С изключването му</w:t>
      </w:r>
      <w:r w:rsidR="00FC065D">
        <w:rPr>
          <w:lang w:val="ru-RU"/>
        </w:rPr>
        <w:t>;</w:t>
      </w:r>
    </w:p>
    <w:p w:rsidR="00353E6A" w:rsidRDefault="00DC0F1F" w:rsidP="003203A8">
      <w:pPr>
        <w:numPr>
          <w:ilvl w:val="0"/>
          <w:numId w:val="9"/>
        </w:numPr>
        <w:jc w:val="both"/>
      </w:pPr>
      <w:r>
        <w:t xml:space="preserve">С прекратяване на </w:t>
      </w:r>
      <w:r>
        <w:rPr>
          <w:lang w:val="ru-RU"/>
        </w:rPr>
        <w:t>Ч</w:t>
      </w:r>
      <w:proofErr w:type="spellStart"/>
      <w:r w:rsidR="00353E6A">
        <w:t>италището</w:t>
      </w:r>
      <w:proofErr w:type="spellEnd"/>
      <w:r w:rsidR="00FC065D">
        <w:rPr>
          <w:lang w:val="ru-RU"/>
        </w:rPr>
        <w:t>;</w:t>
      </w:r>
    </w:p>
    <w:p w:rsidR="00353E6A" w:rsidRDefault="00353E6A" w:rsidP="003203A8">
      <w:pPr>
        <w:numPr>
          <w:ilvl w:val="0"/>
          <w:numId w:val="9"/>
        </w:numPr>
        <w:jc w:val="both"/>
      </w:pPr>
      <w:r>
        <w:t>Отпадане при системно не внасяне на членски внос</w:t>
      </w:r>
      <w:r w:rsidR="009B2364">
        <w:rPr>
          <w:lang w:val="ru-RU"/>
        </w:rPr>
        <w:t>.</w:t>
      </w:r>
    </w:p>
    <w:p w:rsidR="00353E6A" w:rsidRPr="00DC0F1F" w:rsidRDefault="00353E6A" w:rsidP="00DC0F1F">
      <w:pPr>
        <w:spacing w:before="120" w:after="120"/>
        <w:ind w:left="900"/>
        <w:jc w:val="both"/>
        <w:rPr>
          <w:b/>
        </w:rPr>
      </w:pPr>
      <w:r w:rsidRPr="00DC0F1F">
        <w:rPr>
          <w:b/>
          <w:lang w:val="en-US"/>
        </w:rPr>
        <w:t>VI</w:t>
      </w:r>
      <w:r w:rsidRPr="00DC0F1F">
        <w:rPr>
          <w:b/>
          <w:lang w:val="ru-RU"/>
        </w:rPr>
        <w:t xml:space="preserve">. </w:t>
      </w:r>
      <w:r w:rsidRPr="00DC0F1F">
        <w:rPr>
          <w:b/>
        </w:rPr>
        <w:t>УПРАВЛЕНИЕ</w:t>
      </w:r>
    </w:p>
    <w:p w:rsidR="00353E6A" w:rsidRPr="009B2364" w:rsidRDefault="00353E6A" w:rsidP="00353E6A">
      <w:pPr>
        <w:ind w:firstLine="900"/>
        <w:jc w:val="both"/>
        <w:rPr>
          <w:lang w:val="ru-RU"/>
        </w:rPr>
      </w:pPr>
      <w:r>
        <w:t>Чл. 17. Орган на управление на читалището са общото събрание, читалищното настоятелство и проверителната комисия</w:t>
      </w:r>
      <w:r w:rsidR="009B2364">
        <w:rPr>
          <w:lang w:val="ru-RU"/>
        </w:rPr>
        <w:t>.</w:t>
      </w:r>
    </w:p>
    <w:p w:rsidR="00353E6A" w:rsidRDefault="00353E6A" w:rsidP="00353E6A">
      <w:pPr>
        <w:ind w:left="900"/>
        <w:jc w:val="both"/>
      </w:pPr>
      <w:r>
        <w:t>Чл. 18./1/. Върховен орган на читалището е общото събрание.</w:t>
      </w:r>
    </w:p>
    <w:p w:rsidR="00353E6A" w:rsidRDefault="007C01A0" w:rsidP="007C01A0">
      <w:pPr>
        <w:jc w:val="both"/>
      </w:pPr>
      <w:r>
        <w:t xml:space="preserve">                          </w:t>
      </w:r>
      <w:r w:rsidR="00353E6A">
        <w:t>/2/. Общото събрание се състои от всички членове на читалището, имащи право на глас.</w:t>
      </w:r>
    </w:p>
    <w:p w:rsidR="007C01A0" w:rsidRDefault="007C01A0" w:rsidP="007C01A0">
      <w:pPr>
        <w:jc w:val="both"/>
      </w:pPr>
      <w:r>
        <w:t>Чл. 19./1/. Общото събрание има следната компетентност:</w:t>
      </w:r>
    </w:p>
    <w:p w:rsidR="007C01A0" w:rsidRDefault="007C01A0" w:rsidP="007C01A0">
      <w:pPr>
        <w:numPr>
          <w:ilvl w:val="0"/>
          <w:numId w:val="10"/>
        </w:numPr>
        <w:jc w:val="both"/>
      </w:pPr>
      <w:r>
        <w:t>изменя и допълва устава</w:t>
      </w:r>
      <w:r w:rsidR="00FC065D">
        <w:rPr>
          <w:lang w:val="ru-RU"/>
        </w:rPr>
        <w:t>;</w:t>
      </w:r>
    </w:p>
    <w:p w:rsidR="007C01A0" w:rsidRDefault="007C01A0" w:rsidP="007C01A0">
      <w:pPr>
        <w:numPr>
          <w:ilvl w:val="0"/>
          <w:numId w:val="10"/>
        </w:numPr>
        <w:jc w:val="both"/>
      </w:pPr>
      <w:r>
        <w:t>избира и освобождава членовете на настоятелството, проверителната комисия и председателя</w:t>
      </w:r>
      <w:r w:rsidR="00FC065D">
        <w:rPr>
          <w:lang w:val="ru-RU"/>
        </w:rPr>
        <w:t>;</w:t>
      </w:r>
    </w:p>
    <w:p w:rsidR="007C01A0" w:rsidRDefault="007C01A0" w:rsidP="007C01A0">
      <w:pPr>
        <w:numPr>
          <w:ilvl w:val="0"/>
          <w:numId w:val="10"/>
        </w:numPr>
        <w:jc w:val="both"/>
      </w:pPr>
      <w:r>
        <w:t xml:space="preserve">приема вътрешни актове, необходими за </w:t>
      </w:r>
      <w:proofErr w:type="spellStart"/>
      <w:r>
        <w:t>органицацията</w:t>
      </w:r>
      <w:proofErr w:type="spellEnd"/>
      <w:r>
        <w:t xml:space="preserve"> на дейността на читалището</w:t>
      </w:r>
      <w:r w:rsidR="00FC065D">
        <w:rPr>
          <w:lang w:val="ru-RU"/>
        </w:rPr>
        <w:t>;</w:t>
      </w:r>
    </w:p>
    <w:p w:rsidR="007C01A0" w:rsidRDefault="007C01A0" w:rsidP="007C01A0">
      <w:pPr>
        <w:numPr>
          <w:ilvl w:val="0"/>
          <w:numId w:val="10"/>
        </w:numPr>
        <w:jc w:val="both"/>
      </w:pPr>
      <w:r>
        <w:t>изключва членове на читалището</w:t>
      </w:r>
      <w:r w:rsidR="00FC065D">
        <w:rPr>
          <w:lang w:val="ru-RU"/>
        </w:rPr>
        <w:t>:</w:t>
      </w:r>
    </w:p>
    <w:p w:rsidR="007C01A0" w:rsidRPr="00FC065D" w:rsidRDefault="007C01A0" w:rsidP="007C01A0">
      <w:pPr>
        <w:ind w:left="720"/>
        <w:jc w:val="both"/>
        <w:rPr>
          <w:lang w:val="ru-RU"/>
        </w:rPr>
      </w:pPr>
      <w:r>
        <w:t>а/ при неплащане на членски внос</w:t>
      </w:r>
      <w:r w:rsidR="00FC065D">
        <w:rPr>
          <w:lang w:val="ru-RU"/>
        </w:rPr>
        <w:t>;</w:t>
      </w:r>
    </w:p>
    <w:p w:rsidR="007C01A0" w:rsidRPr="00FC065D" w:rsidRDefault="007C01A0" w:rsidP="007C01A0">
      <w:pPr>
        <w:ind w:left="720"/>
        <w:jc w:val="both"/>
        <w:rPr>
          <w:lang w:val="ru-RU"/>
        </w:rPr>
      </w:pPr>
      <w:r>
        <w:t>б/ грубо нарушение на устава, непристойно поведение уронващо авторитета и името на читалището, посегателство върху имуществото на читалището и след като са взети мерки за изправяне на виновния с изключване от общото събрание</w:t>
      </w:r>
      <w:r w:rsidR="00FC065D">
        <w:rPr>
          <w:lang w:val="ru-RU"/>
        </w:rPr>
        <w:t>;</w:t>
      </w:r>
    </w:p>
    <w:p w:rsidR="007C01A0" w:rsidRDefault="007C01A0" w:rsidP="007C01A0">
      <w:pPr>
        <w:numPr>
          <w:ilvl w:val="0"/>
          <w:numId w:val="10"/>
        </w:numPr>
        <w:jc w:val="both"/>
      </w:pPr>
      <w:r>
        <w:t>определя основни насоки за дейността на читалището</w:t>
      </w:r>
      <w:r w:rsidR="00FC065D">
        <w:rPr>
          <w:lang w:val="ru-RU"/>
        </w:rPr>
        <w:t>;</w:t>
      </w:r>
    </w:p>
    <w:p w:rsidR="007C01A0" w:rsidRDefault="007C01A0" w:rsidP="007C01A0">
      <w:pPr>
        <w:numPr>
          <w:ilvl w:val="0"/>
          <w:numId w:val="10"/>
        </w:numPr>
        <w:jc w:val="both"/>
      </w:pPr>
      <w:r>
        <w:t>взема решения за членуване или прекратяване членството в читалищното сдружение</w:t>
      </w:r>
      <w:r w:rsidR="00FC065D">
        <w:rPr>
          <w:lang w:val="ru-RU"/>
        </w:rPr>
        <w:t>;</w:t>
      </w:r>
    </w:p>
    <w:p w:rsidR="007C01A0" w:rsidRDefault="007C01A0" w:rsidP="007C01A0">
      <w:pPr>
        <w:numPr>
          <w:ilvl w:val="0"/>
          <w:numId w:val="10"/>
        </w:numPr>
        <w:jc w:val="both"/>
      </w:pPr>
      <w:r>
        <w:lastRenderedPageBreak/>
        <w:t>приема бюджета на читалището</w:t>
      </w:r>
      <w:r w:rsidR="00FC065D">
        <w:rPr>
          <w:lang w:val="ru-RU"/>
        </w:rPr>
        <w:t>;</w:t>
      </w:r>
    </w:p>
    <w:p w:rsidR="007C01A0" w:rsidRDefault="007C01A0" w:rsidP="007C01A0">
      <w:pPr>
        <w:numPr>
          <w:ilvl w:val="0"/>
          <w:numId w:val="10"/>
        </w:numPr>
        <w:jc w:val="both"/>
      </w:pPr>
      <w:r>
        <w:t>приема годишния отчет до 31.03. на следващата година</w:t>
      </w:r>
      <w:r w:rsidR="00FC065D">
        <w:rPr>
          <w:lang w:val="ru-RU"/>
        </w:rPr>
        <w:t>;</w:t>
      </w:r>
    </w:p>
    <w:p w:rsidR="007C01A0" w:rsidRDefault="007C01A0" w:rsidP="007C01A0">
      <w:pPr>
        <w:numPr>
          <w:ilvl w:val="0"/>
          <w:numId w:val="10"/>
        </w:numPr>
        <w:jc w:val="both"/>
      </w:pPr>
      <w:r>
        <w:t>определя размера на членския внос</w:t>
      </w:r>
      <w:r w:rsidR="00FC065D">
        <w:rPr>
          <w:lang w:val="ru-RU"/>
        </w:rPr>
        <w:t>;</w:t>
      </w:r>
    </w:p>
    <w:p w:rsidR="007C01A0" w:rsidRDefault="007C01A0" w:rsidP="007C01A0">
      <w:pPr>
        <w:numPr>
          <w:ilvl w:val="0"/>
          <w:numId w:val="10"/>
        </w:numPr>
        <w:jc w:val="both"/>
      </w:pPr>
      <w:r>
        <w:t>отменя решения на органите на читалището</w:t>
      </w:r>
      <w:r w:rsidR="00FC065D">
        <w:rPr>
          <w:lang w:val="ru-RU"/>
        </w:rPr>
        <w:t>;</w:t>
      </w:r>
    </w:p>
    <w:p w:rsidR="007C01A0" w:rsidRDefault="007C01A0" w:rsidP="007C01A0">
      <w:pPr>
        <w:numPr>
          <w:ilvl w:val="0"/>
          <w:numId w:val="10"/>
        </w:numPr>
        <w:jc w:val="both"/>
      </w:pPr>
      <w:r>
        <w:t xml:space="preserve">взема решения за откриване на клонове на читалището след съгласуване </w:t>
      </w:r>
      <w:r w:rsidR="00014414">
        <w:t>с общината</w:t>
      </w:r>
      <w:r w:rsidR="00FC065D">
        <w:rPr>
          <w:lang w:val="ru-RU"/>
        </w:rPr>
        <w:t>;</w:t>
      </w:r>
    </w:p>
    <w:p w:rsidR="00014414" w:rsidRDefault="00014414" w:rsidP="007C01A0">
      <w:pPr>
        <w:numPr>
          <w:ilvl w:val="0"/>
          <w:numId w:val="10"/>
        </w:numPr>
        <w:jc w:val="both"/>
      </w:pPr>
      <w:r>
        <w:t>взема решение за прекратяване на читалището</w:t>
      </w:r>
      <w:r w:rsidR="00FC065D">
        <w:rPr>
          <w:lang w:val="ru-RU"/>
        </w:rPr>
        <w:t>;</w:t>
      </w:r>
    </w:p>
    <w:p w:rsidR="00014414" w:rsidRDefault="00014414" w:rsidP="007C01A0">
      <w:pPr>
        <w:numPr>
          <w:ilvl w:val="0"/>
          <w:numId w:val="10"/>
        </w:numPr>
        <w:jc w:val="both"/>
      </w:pPr>
      <w:r>
        <w:t>взема решения за отнасяне да съда на незаконосъобразни действия на ръководството или отделни читалищни членове</w:t>
      </w:r>
      <w:r w:rsidR="00FC065D">
        <w:rPr>
          <w:lang w:val="ru-RU"/>
        </w:rPr>
        <w:t>.</w:t>
      </w:r>
    </w:p>
    <w:p w:rsidR="00014414" w:rsidRPr="00FC065D" w:rsidRDefault="00014414" w:rsidP="00014414">
      <w:pPr>
        <w:ind w:left="360"/>
        <w:jc w:val="both"/>
        <w:rPr>
          <w:lang w:val="ru-RU"/>
        </w:rPr>
      </w:pPr>
      <w:r>
        <w:t>/2/. Решенията на общото събрание са задължителни за другите органи на читалището</w:t>
      </w:r>
      <w:r w:rsidR="00FC065D">
        <w:rPr>
          <w:lang w:val="ru-RU"/>
        </w:rPr>
        <w:t>.</w:t>
      </w:r>
    </w:p>
    <w:p w:rsidR="00014414" w:rsidRDefault="00014414" w:rsidP="00014414">
      <w:pPr>
        <w:ind w:left="360"/>
        <w:jc w:val="both"/>
      </w:pPr>
      <w:r>
        <w:t>Чл. 20./1/. Редовното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1/3/една трета/ от членовете на читалището, имащи право на глас. При отказ на настоятелството да свика извънредно събрание до 15/</w:t>
      </w:r>
      <w:proofErr w:type="spellStart"/>
      <w:r>
        <w:t>петна</w:t>
      </w:r>
      <w:r w:rsidR="00324F37">
        <w:t>де</w:t>
      </w:r>
      <w:r>
        <w:t>се</w:t>
      </w:r>
      <w:proofErr w:type="spellEnd"/>
      <w:r w:rsidR="00FC065D">
        <w:rPr>
          <w:lang w:val="ru-RU"/>
        </w:rPr>
        <w:t>т</w:t>
      </w:r>
      <w:r>
        <w:t>/ дни от постъпването на искането проверителната комисия или1/3/една трета/ от членовете на читалището с право на глас, могат да свикат общо събрание от свое име.</w:t>
      </w:r>
    </w:p>
    <w:p w:rsidR="00014414" w:rsidRDefault="00014414" w:rsidP="00014414">
      <w:pPr>
        <w:ind w:left="360"/>
        <w:jc w:val="both"/>
      </w:pPr>
      <w:r>
        <w:t>/2/. Поканата за събрание трябва да съдържа дневния ред, часа, мястото и датата на провеждането му и кой го свиква. Тя трябва да бъде получена срещу подпис или връчена не по късно от 7/седем/</w:t>
      </w:r>
      <w:r w:rsidR="00324F37">
        <w:t xml:space="preserve"> дни преди датата на провеждане</w:t>
      </w:r>
      <w:r>
        <w:t>то. В същия срок на вратата на читалището и на други общодостъпни места в селото трябва да бъде залепена поканата за събранието.</w:t>
      </w:r>
    </w:p>
    <w:p w:rsidR="00014414" w:rsidRDefault="00014414" w:rsidP="00014414">
      <w:pPr>
        <w:ind w:left="360"/>
        <w:jc w:val="both"/>
      </w:pPr>
      <w:r>
        <w:t>/3/. Общото събрание е законно, ако присъстват най-малко от</w:t>
      </w:r>
      <w:r w:rsidR="00A435D5">
        <w:t xml:space="preserve"> </w:t>
      </w:r>
      <w:r>
        <w:t xml:space="preserve">1/2 /половината </w:t>
      </w:r>
      <w:r w:rsidR="00A435D5">
        <w:t>/ от имащите право на глас членове на читалището. При липса но кворум събранието се отлага с един час. Тогава събранието е законно, ако присъстват на него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A435D5" w:rsidRDefault="00A435D5" w:rsidP="00014414">
      <w:pPr>
        <w:ind w:left="360"/>
        <w:jc w:val="both"/>
      </w:pPr>
      <w:r>
        <w:t>/4/. Решенията по чл. 19, ал.1, 4, 10, 11, 12 се вземат с мнозинство най-малко две трети от всички членове на читалището. Останалите решения се вземат с мнозинст</w:t>
      </w:r>
      <w:r w:rsidR="00324F37">
        <w:t>во повече от половината от присъ</w:t>
      </w:r>
      <w:r>
        <w:t>стващите членове.</w:t>
      </w:r>
    </w:p>
    <w:p w:rsidR="00A435D5" w:rsidRDefault="00A435D5" w:rsidP="00014414">
      <w:pPr>
        <w:ind w:left="360"/>
        <w:jc w:val="both"/>
      </w:pPr>
      <w:r>
        <w:t>/5/. Две трети от членовете на общото събрание на читалището могат да п</w:t>
      </w:r>
      <w:proofErr w:type="spellStart"/>
      <w:r w:rsidR="008748B0">
        <w:rPr>
          <w:lang w:val="ru-RU"/>
        </w:rPr>
        <w:t>р</w:t>
      </w:r>
      <w:r>
        <w:t>едявят</w:t>
      </w:r>
      <w:proofErr w:type="spellEnd"/>
      <w:r>
        <w:t xml:space="preserve"> иск пред Окръжен съд гр. Габрово за отмяна на решение на общото събрание, ако то противоречи на закона или на устава.</w:t>
      </w:r>
    </w:p>
    <w:p w:rsidR="00A435D5" w:rsidRDefault="00A435D5" w:rsidP="00014414">
      <w:pPr>
        <w:ind w:left="360"/>
        <w:jc w:val="both"/>
      </w:pPr>
      <w:r>
        <w:t>/6/ Искът се пр</w:t>
      </w:r>
      <w:r w:rsidR="00324F37">
        <w:t>е</w:t>
      </w:r>
      <w:r>
        <w:t>дявява в едномесечен срок от узнаването на решението на общото събрание, но не по-късно от една година от датата на вземане на решението.</w:t>
      </w:r>
    </w:p>
    <w:p w:rsidR="00A435D5" w:rsidRDefault="00A435D5" w:rsidP="00014414">
      <w:pPr>
        <w:ind w:left="360"/>
        <w:jc w:val="both"/>
      </w:pPr>
      <w:r>
        <w:t>/7/. Прокурорът може да иска от Окръжен съд гр. Габрово да отмени решението на общото събрание, което противоречи на закона или устава, в едномесечен срок от узнаване на решението, но не по-късно от една година от датата на вземане на решението</w:t>
      </w:r>
      <w:r w:rsidR="00B91037">
        <w:t>.</w:t>
      </w:r>
    </w:p>
    <w:p w:rsidR="00B91037" w:rsidRDefault="00B91037" w:rsidP="00014414">
      <w:pPr>
        <w:ind w:left="360"/>
        <w:jc w:val="both"/>
      </w:pPr>
      <w:r>
        <w:t>Чл. 21./1/. Изпълнителен орган на читалището е настоятелството, което се състои  най-малко о</w:t>
      </w:r>
      <w:r w:rsidR="00D31FDA">
        <w:t>т трима членове, избрани за срок</w:t>
      </w:r>
      <w:r>
        <w:t xml:space="preserve"> до три години. Същите да нямат роднински връзки по права и съребрена линия до четвърта степен.</w:t>
      </w:r>
    </w:p>
    <w:p w:rsidR="00B91037" w:rsidRDefault="00B91037" w:rsidP="00014414">
      <w:pPr>
        <w:ind w:left="360"/>
        <w:jc w:val="both"/>
      </w:pPr>
      <w:r>
        <w:t>/2/. Настоятелството :</w:t>
      </w:r>
    </w:p>
    <w:p w:rsidR="00B91037" w:rsidRDefault="00B91037" w:rsidP="00B91037">
      <w:pPr>
        <w:numPr>
          <w:ilvl w:val="0"/>
          <w:numId w:val="11"/>
        </w:numPr>
        <w:jc w:val="both"/>
      </w:pPr>
      <w:r>
        <w:t>свиква общо събрание</w:t>
      </w:r>
      <w:r w:rsidR="008748B0">
        <w:rPr>
          <w:lang w:val="ru-RU"/>
        </w:rPr>
        <w:t>;</w:t>
      </w:r>
    </w:p>
    <w:p w:rsidR="00B91037" w:rsidRDefault="00B91037" w:rsidP="00B91037">
      <w:pPr>
        <w:numPr>
          <w:ilvl w:val="0"/>
          <w:numId w:val="11"/>
        </w:numPr>
        <w:jc w:val="both"/>
      </w:pPr>
      <w:r>
        <w:t>осигурява изпълнението на решенията на общото събрание</w:t>
      </w:r>
      <w:r w:rsidR="008748B0">
        <w:rPr>
          <w:lang w:val="ru-RU"/>
        </w:rPr>
        <w:t>;</w:t>
      </w:r>
    </w:p>
    <w:p w:rsidR="00B91037" w:rsidRDefault="00B91037" w:rsidP="00B91037">
      <w:pPr>
        <w:numPr>
          <w:ilvl w:val="0"/>
          <w:numId w:val="11"/>
        </w:numPr>
        <w:jc w:val="both"/>
      </w:pPr>
      <w:r>
        <w:t xml:space="preserve">подготвя и внася в общото събрание проект за бюджет на читалището и </w:t>
      </w:r>
      <w:r w:rsidR="00FA08E4">
        <w:t>утвърждава</w:t>
      </w:r>
      <w:r>
        <w:t xml:space="preserve"> щата</w:t>
      </w:r>
      <w:r w:rsidR="008748B0">
        <w:rPr>
          <w:lang w:val="ru-RU"/>
        </w:rPr>
        <w:t>;</w:t>
      </w:r>
    </w:p>
    <w:p w:rsidR="00B91037" w:rsidRDefault="00B91037" w:rsidP="00B91037">
      <w:pPr>
        <w:numPr>
          <w:ilvl w:val="0"/>
          <w:numId w:val="11"/>
        </w:numPr>
        <w:jc w:val="both"/>
      </w:pPr>
      <w:r>
        <w:t>подготвя и внася проект за дейността на читалището</w:t>
      </w:r>
      <w:r w:rsidR="008748B0">
        <w:rPr>
          <w:lang w:val="ru-RU"/>
        </w:rPr>
        <w:t>;</w:t>
      </w:r>
    </w:p>
    <w:p w:rsidR="00B91037" w:rsidRDefault="00B91037" w:rsidP="00B91037">
      <w:pPr>
        <w:numPr>
          <w:ilvl w:val="0"/>
          <w:numId w:val="11"/>
        </w:numPr>
        <w:jc w:val="both"/>
      </w:pPr>
      <w:r>
        <w:t>назначава секретаря и утвърждава длъжностната му характеристика</w:t>
      </w:r>
      <w:r w:rsidR="008748B0">
        <w:rPr>
          <w:lang w:val="ru-RU"/>
        </w:rPr>
        <w:t>.</w:t>
      </w:r>
    </w:p>
    <w:p w:rsidR="00B91037" w:rsidRDefault="00B91037" w:rsidP="00B91037">
      <w:pPr>
        <w:ind w:left="360"/>
        <w:jc w:val="both"/>
      </w:pPr>
      <w:r>
        <w:t>/3/. Настоятелството взема решения с мнозинство повече от половината на членовете си.</w:t>
      </w:r>
    </w:p>
    <w:p w:rsidR="00B91037" w:rsidRDefault="00357E42" w:rsidP="00B91037">
      <w:pPr>
        <w:ind w:left="360"/>
        <w:jc w:val="both"/>
      </w:pPr>
      <w:r>
        <w:t>Чл. 22./1/. Председателят на читалището е член на</w:t>
      </w:r>
      <w:r w:rsidR="00B91037">
        <w:t xml:space="preserve"> настоятелството и се избира от общото събрание за срок до три години.</w:t>
      </w:r>
    </w:p>
    <w:p w:rsidR="00B91037" w:rsidRPr="008748B0" w:rsidRDefault="00B91037" w:rsidP="00B91037">
      <w:pPr>
        <w:ind w:left="360"/>
        <w:jc w:val="both"/>
        <w:rPr>
          <w:lang w:val="ru-RU"/>
        </w:rPr>
      </w:pPr>
      <w:r>
        <w:t>/2/. Председателят на читалището</w:t>
      </w:r>
      <w:r w:rsidR="008748B0">
        <w:rPr>
          <w:lang w:val="ru-RU"/>
        </w:rPr>
        <w:t>:</w:t>
      </w:r>
    </w:p>
    <w:p w:rsidR="00B91037" w:rsidRPr="008748B0" w:rsidRDefault="00B91037" w:rsidP="00B91037">
      <w:pPr>
        <w:ind w:left="360"/>
        <w:jc w:val="both"/>
        <w:rPr>
          <w:lang w:val="ru-RU"/>
        </w:rPr>
      </w:pPr>
      <w:r>
        <w:lastRenderedPageBreak/>
        <w:t>1. организира дейността на читалището съобразно закона, устава и решенията на общото събрание</w:t>
      </w:r>
      <w:r w:rsidR="008748B0">
        <w:rPr>
          <w:lang w:val="ru-RU"/>
        </w:rPr>
        <w:t>;</w:t>
      </w:r>
    </w:p>
    <w:p w:rsidR="00B91037" w:rsidRPr="008748B0" w:rsidRDefault="00B91037" w:rsidP="00B91037">
      <w:pPr>
        <w:ind w:left="360"/>
        <w:jc w:val="both"/>
        <w:rPr>
          <w:lang w:val="ru-RU"/>
        </w:rPr>
      </w:pPr>
      <w:r>
        <w:t>2. представлява читалището</w:t>
      </w:r>
      <w:r w:rsidR="008748B0">
        <w:rPr>
          <w:lang w:val="ru-RU"/>
        </w:rPr>
        <w:t>;</w:t>
      </w:r>
    </w:p>
    <w:p w:rsidR="00DB6EFD" w:rsidRPr="008748B0" w:rsidRDefault="00B91037" w:rsidP="00B91037">
      <w:pPr>
        <w:ind w:left="360"/>
        <w:jc w:val="both"/>
        <w:rPr>
          <w:lang w:val="ru-RU"/>
        </w:rPr>
      </w:pPr>
      <w:r>
        <w:t>3. свиква и ръководи заседанията на настоятелството и пред</w:t>
      </w:r>
      <w:r w:rsidR="00DB6EFD">
        <w:t>седателства общото събрание</w:t>
      </w:r>
      <w:r w:rsidR="008748B0">
        <w:rPr>
          <w:lang w:val="ru-RU"/>
        </w:rPr>
        <w:t>;</w:t>
      </w:r>
    </w:p>
    <w:p w:rsidR="00CE5520" w:rsidRPr="008748B0" w:rsidRDefault="00DB6EFD" w:rsidP="00B91037">
      <w:pPr>
        <w:ind w:left="360"/>
        <w:jc w:val="both"/>
        <w:rPr>
          <w:lang w:val="ru-RU"/>
        </w:rPr>
      </w:pPr>
      <w:r>
        <w:t>4. отчита дейността си пред настоятелството</w:t>
      </w:r>
      <w:r w:rsidR="008748B0">
        <w:rPr>
          <w:lang w:val="ru-RU"/>
        </w:rPr>
        <w:t>;</w:t>
      </w:r>
    </w:p>
    <w:p w:rsidR="00CE5520" w:rsidRPr="008748B0" w:rsidRDefault="00CE5520" w:rsidP="00B91037">
      <w:pPr>
        <w:ind w:left="360"/>
        <w:jc w:val="both"/>
        <w:rPr>
          <w:lang w:val="ru-RU"/>
        </w:rPr>
      </w:pPr>
      <w:r>
        <w:t>5.сключва и прекратява трудовите договори със служителите, съобразно бюджета на читалището въз основа на решенията на настоятелството</w:t>
      </w:r>
      <w:r w:rsidR="008748B0">
        <w:rPr>
          <w:lang w:val="ru-RU"/>
        </w:rPr>
        <w:t>.</w:t>
      </w:r>
    </w:p>
    <w:p w:rsidR="00CE5520" w:rsidRPr="008748B0" w:rsidRDefault="00CE5520" w:rsidP="00B91037">
      <w:pPr>
        <w:ind w:left="360"/>
        <w:jc w:val="both"/>
        <w:rPr>
          <w:lang w:val="ru-RU"/>
        </w:rPr>
      </w:pPr>
      <w:r>
        <w:t>Чл. 21./1/. Секретаря</w:t>
      </w:r>
      <w:r w:rsidR="008748B0">
        <w:rPr>
          <w:lang w:val="ru-RU"/>
        </w:rPr>
        <w:t>т</w:t>
      </w:r>
      <w:r>
        <w:t xml:space="preserve"> на читалището</w:t>
      </w:r>
      <w:r w:rsidR="008748B0">
        <w:rPr>
          <w:lang w:val="ru-RU"/>
        </w:rPr>
        <w:t>:</w:t>
      </w:r>
    </w:p>
    <w:p w:rsidR="00CE5520" w:rsidRDefault="00CE5520" w:rsidP="00CE5520">
      <w:pPr>
        <w:numPr>
          <w:ilvl w:val="0"/>
          <w:numId w:val="12"/>
        </w:numPr>
        <w:jc w:val="both"/>
      </w:pPr>
      <w:r>
        <w:t>организира изпълнението на решенията на настоятелството, включително решенията за изпълнението на бюджета</w:t>
      </w:r>
      <w:r w:rsidR="008748B0">
        <w:rPr>
          <w:lang w:val="ru-RU"/>
        </w:rPr>
        <w:t>;</w:t>
      </w:r>
    </w:p>
    <w:p w:rsidR="00CE5520" w:rsidRDefault="00CE5520" w:rsidP="00CE5520">
      <w:pPr>
        <w:numPr>
          <w:ilvl w:val="0"/>
          <w:numId w:val="12"/>
        </w:numPr>
        <w:jc w:val="both"/>
      </w:pPr>
      <w:r>
        <w:t>организира текущата основна и допълнителна дейност</w:t>
      </w:r>
      <w:r w:rsidR="008748B0">
        <w:rPr>
          <w:lang w:val="ru-RU"/>
        </w:rPr>
        <w:t>;</w:t>
      </w:r>
    </w:p>
    <w:p w:rsidR="00CE5520" w:rsidRDefault="00CE5520" w:rsidP="00CE5520">
      <w:pPr>
        <w:numPr>
          <w:ilvl w:val="0"/>
          <w:numId w:val="12"/>
        </w:numPr>
        <w:jc w:val="both"/>
      </w:pPr>
      <w:proofErr w:type="spellStart"/>
      <w:r>
        <w:t>отговяря</w:t>
      </w:r>
      <w:proofErr w:type="spellEnd"/>
      <w:r>
        <w:t xml:space="preserve"> за работата</w:t>
      </w:r>
      <w:r w:rsidR="008748B0">
        <w:t xml:space="preserve"> на щатния и </w:t>
      </w:r>
      <w:r w:rsidR="00FA08E4">
        <w:t>хоноруван</w:t>
      </w:r>
      <w:r w:rsidR="008748B0">
        <w:t xml:space="preserve"> персонал</w:t>
      </w:r>
      <w:r w:rsidR="008748B0">
        <w:rPr>
          <w:lang w:val="ru-RU"/>
        </w:rPr>
        <w:t>;</w:t>
      </w:r>
    </w:p>
    <w:p w:rsidR="00CE5520" w:rsidRDefault="00CE5520" w:rsidP="00CE5520">
      <w:pPr>
        <w:numPr>
          <w:ilvl w:val="0"/>
          <w:numId w:val="12"/>
        </w:numPr>
        <w:jc w:val="both"/>
      </w:pPr>
      <w:r>
        <w:t>представлява читалището заедно и поотделно с председателя</w:t>
      </w:r>
      <w:r w:rsidR="008748B0">
        <w:rPr>
          <w:lang w:val="ru-RU"/>
        </w:rPr>
        <w:t>.</w:t>
      </w:r>
    </w:p>
    <w:p w:rsidR="00CE5520" w:rsidRPr="008748B0" w:rsidRDefault="00CE5520" w:rsidP="00CE5520">
      <w:pPr>
        <w:ind w:left="360"/>
        <w:jc w:val="both"/>
        <w:rPr>
          <w:lang w:val="ru-RU"/>
        </w:rPr>
      </w:pPr>
      <w:r>
        <w:t>/2/. Секретарят не може да е в роднински връзки с членовете на настоятелството, на проверителната комисия по права и съребрена линия до четвърта степен, както и да бъде съпруг/а/ на председателя на читалището</w:t>
      </w:r>
      <w:r w:rsidR="008748B0">
        <w:rPr>
          <w:lang w:val="ru-RU"/>
        </w:rPr>
        <w:t>.</w:t>
      </w:r>
    </w:p>
    <w:p w:rsidR="00CE5520" w:rsidRDefault="00CE5520" w:rsidP="00CE5520">
      <w:pPr>
        <w:ind w:left="360"/>
        <w:jc w:val="both"/>
      </w:pPr>
      <w:r>
        <w:t>Чл. 24./1/. Проверителната комисия се състои от трима членове, избрани от общото събрание на читалището за срок от три години.</w:t>
      </w:r>
    </w:p>
    <w:p w:rsidR="00CE5520" w:rsidRDefault="00CE5520" w:rsidP="00CE5520">
      <w:pPr>
        <w:ind w:left="360"/>
        <w:jc w:val="both"/>
      </w:pPr>
      <w:r>
        <w:t xml:space="preserve">/2/. Членовете на проверителната комисия не могат да бъдат лица, които са в трудово-правни отношения с читалището или са роднини на членовете на настоятелството, на председателя, на секретаря по права линия, съпрузи, братя, сестри и роднини по </w:t>
      </w:r>
      <w:proofErr w:type="spellStart"/>
      <w:r>
        <w:t>сватство</w:t>
      </w:r>
      <w:proofErr w:type="spellEnd"/>
      <w:r>
        <w:t xml:space="preserve"> от първа степен.</w:t>
      </w:r>
    </w:p>
    <w:p w:rsidR="00CE5520" w:rsidRDefault="00CE5520" w:rsidP="00CE5520">
      <w:pPr>
        <w:ind w:left="360"/>
        <w:jc w:val="both"/>
      </w:pPr>
      <w:r>
        <w:t>/3/.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CE5520" w:rsidRDefault="00CE5520" w:rsidP="00CE5520">
      <w:pPr>
        <w:ind w:left="360"/>
        <w:jc w:val="both"/>
      </w:pPr>
      <w:r>
        <w:t>/4/. При констатирани нарушения проверителната комисия уведомява общото събрание на читалището, а при данни за извършени престъпления и органите на прокуратурата.</w:t>
      </w:r>
    </w:p>
    <w:p w:rsidR="00242FB0" w:rsidRDefault="00CE5520" w:rsidP="00CE5520">
      <w:pPr>
        <w:ind w:left="360"/>
        <w:jc w:val="both"/>
      </w:pPr>
      <w:r>
        <w:t>/5/. Не могат да бъдат избирани за членове на настоятелството</w:t>
      </w:r>
      <w:r w:rsidR="00324F37">
        <w:t xml:space="preserve"> </w:t>
      </w:r>
      <w:r>
        <w:t xml:space="preserve">и на проверителната комисия и за секретари лица, които са осъждани на лишаване от свобода </w:t>
      </w:r>
      <w:r w:rsidR="00242FB0">
        <w:t xml:space="preserve">за умишлени престъпления от общ </w:t>
      </w:r>
      <w:proofErr w:type="spellStart"/>
      <w:r w:rsidR="00242FB0">
        <w:t>характе</w:t>
      </w:r>
      <w:r w:rsidR="008748B0">
        <w:rPr>
          <w:lang w:val="ru-RU"/>
        </w:rPr>
        <w:t>р</w:t>
      </w:r>
      <w:proofErr w:type="spellEnd"/>
      <w:r w:rsidR="00242FB0">
        <w:t>.</w:t>
      </w:r>
    </w:p>
    <w:p w:rsidR="00242FB0" w:rsidRDefault="00242FB0" w:rsidP="00CE5520">
      <w:pPr>
        <w:ind w:left="360"/>
        <w:jc w:val="both"/>
      </w:pPr>
      <w:r>
        <w:t>Чл. 25. Членовете на настоятелството, включително председателя</w:t>
      </w:r>
      <w:r w:rsidR="008748B0">
        <w:rPr>
          <w:lang w:val="ru-RU"/>
        </w:rPr>
        <w:t>т</w:t>
      </w:r>
      <w:r>
        <w:t xml:space="preserve"> и секретаря</w:t>
      </w:r>
      <w:r w:rsidR="008748B0">
        <w:rPr>
          <w:lang w:val="ru-RU"/>
        </w:rPr>
        <w:t>т</w:t>
      </w:r>
      <w:r>
        <w:t xml:space="preserve"> подават декларации за конфликт на интереси при условията и реда на закона за предотвратяване и разкриване на конфликт на интереси. Декларациите се обявяват на интернет страницата на читалището.</w:t>
      </w:r>
    </w:p>
    <w:p w:rsidR="00242FB0" w:rsidRPr="00DC0F1F" w:rsidRDefault="00242FB0" w:rsidP="00DC0F1F">
      <w:pPr>
        <w:spacing w:before="120" w:after="120"/>
        <w:ind w:left="360"/>
        <w:jc w:val="both"/>
        <w:rPr>
          <w:b/>
        </w:rPr>
      </w:pPr>
      <w:r w:rsidRPr="00DC0F1F">
        <w:rPr>
          <w:b/>
          <w:lang w:val="en-US"/>
        </w:rPr>
        <w:t>VII</w:t>
      </w:r>
      <w:r w:rsidRPr="00DC0F1F">
        <w:rPr>
          <w:b/>
          <w:lang w:val="ru-RU"/>
        </w:rPr>
        <w:t xml:space="preserve">. </w:t>
      </w:r>
      <w:r w:rsidRPr="00DC0F1F">
        <w:rPr>
          <w:b/>
        </w:rPr>
        <w:t>ИМУЩЕСТВО И ФИНАНСИРАНЕ</w:t>
      </w:r>
    </w:p>
    <w:p w:rsidR="00242FB0" w:rsidRDefault="00242FB0" w:rsidP="00CE5520">
      <w:pPr>
        <w:ind w:left="360"/>
        <w:jc w:val="both"/>
      </w:pPr>
      <w:r>
        <w:t>ЧЛ. 26. Имуществото на читалището се състои от право на собственост и от други вещни права, вземания, други права и задължения.</w:t>
      </w:r>
    </w:p>
    <w:p w:rsidR="00242FB0" w:rsidRPr="008748B0" w:rsidRDefault="00242FB0" w:rsidP="00CE5520">
      <w:pPr>
        <w:ind w:left="360"/>
        <w:jc w:val="both"/>
        <w:rPr>
          <w:lang w:val="ru-RU"/>
        </w:rPr>
      </w:pPr>
      <w:r>
        <w:t>Чл. 27. Читалището набира средства за осъществяване на дейността си от следните източници</w:t>
      </w:r>
      <w:r w:rsidR="008748B0">
        <w:rPr>
          <w:lang w:val="ru-RU"/>
        </w:rPr>
        <w:t>:</w:t>
      </w:r>
    </w:p>
    <w:p w:rsidR="00242FB0" w:rsidRDefault="00242FB0" w:rsidP="00242FB0">
      <w:pPr>
        <w:numPr>
          <w:ilvl w:val="0"/>
          <w:numId w:val="13"/>
        </w:numPr>
        <w:jc w:val="both"/>
      </w:pPr>
      <w:r>
        <w:t>членски внос</w:t>
      </w:r>
      <w:r w:rsidR="008748B0">
        <w:rPr>
          <w:lang w:val="ru-RU"/>
        </w:rPr>
        <w:t>;</w:t>
      </w:r>
    </w:p>
    <w:p w:rsidR="00242FB0" w:rsidRDefault="00242FB0" w:rsidP="00242FB0">
      <w:pPr>
        <w:numPr>
          <w:ilvl w:val="0"/>
          <w:numId w:val="13"/>
        </w:numPr>
        <w:jc w:val="both"/>
      </w:pPr>
      <w:r>
        <w:t>културно-просветна и информационна дейност</w:t>
      </w:r>
      <w:r w:rsidR="008748B0">
        <w:rPr>
          <w:lang w:val="ru-RU"/>
        </w:rPr>
        <w:t>;</w:t>
      </w:r>
    </w:p>
    <w:p w:rsidR="00242FB0" w:rsidRDefault="00242FB0" w:rsidP="00242FB0">
      <w:pPr>
        <w:numPr>
          <w:ilvl w:val="0"/>
          <w:numId w:val="13"/>
        </w:numPr>
        <w:jc w:val="both"/>
      </w:pPr>
      <w:r>
        <w:t>субсидия от държавния и общински бюджети</w:t>
      </w:r>
      <w:r w:rsidR="008748B0">
        <w:rPr>
          <w:lang w:val="ru-RU"/>
        </w:rPr>
        <w:t>;</w:t>
      </w:r>
    </w:p>
    <w:p w:rsidR="00242FB0" w:rsidRDefault="00242FB0" w:rsidP="00242FB0">
      <w:pPr>
        <w:numPr>
          <w:ilvl w:val="0"/>
          <w:numId w:val="13"/>
        </w:numPr>
        <w:jc w:val="both"/>
      </w:pPr>
      <w:r>
        <w:t>наеми от движимо и недвижимо имущество</w:t>
      </w:r>
      <w:r w:rsidR="008748B0">
        <w:rPr>
          <w:lang w:val="ru-RU"/>
        </w:rPr>
        <w:t>;</w:t>
      </w:r>
    </w:p>
    <w:p w:rsidR="00242FB0" w:rsidRDefault="00242FB0" w:rsidP="00242FB0">
      <w:pPr>
        <w:numPr>
          <w:ilvl w:val="0"/>
          <w:numId w:val="13"/>
        </w:numPr>
        <w:jc w:val="both"/>
      </w:pPr>
      <w:r>
        <w:t>дарения и завещания</w:t>
      </w:r>
      <w:r w:rsidR="008748B0">
        <w:rPr>
          <w:lang w:val="ru-RU"/>
        </w:rPr>
        <w:t>;</w:t>
      </w:r>
    </w:p>
    <w:p w:rsidR="00242FB0" w:rsidRDefault="00242FB0" w:rsidP="00242FB0">
      <w:pPr>
        <w:numPr>
          <w:ilvl w:val="0"/>
          <w:numId w:val="13"/>
        </w:numPr>
        <w:jc w:val="both"/>
      </w:pPr>
      <w:r>
        <w:t>платени културни услуги с участието на собствени и гостуващи изпълнители и колективи</w:t>
      </w:r>
      <w:r w:rsidR="008748B0">
        <w:rPr>
          <w:lang w:val="ru-RU"/>
        </w:rPr>
        <w:t>;</w:t>
      </w:r>
    </w:p>
    <w:p w:rsidR="00CE5520" w:rsidRDefault="00242FB0" w:rsidP="00242FB0">
      <w:pPr>
        <w:numPr>
          <w:ilvl w:val="0"/>
          <w:numId w:val="13"/>
        </w:numPr>
        <w:jc w:val="both"/>
      </w:pPr>
      <w:r>
        <w:t xml:space="preserve">такси за участие в курсове, кръжоци, школи </w:t>
      </w:r>
      <w:proofErr w:type="spellStart"/>
      <w:r>
        <w:t>идруги</w:t>
      </w:r>
      <w:proofErr w:type="spellEnd"/>
      <w:r>
        <w:t xml:space="preserve"> форми на обучение, организирани от читалището или съвместно с други организации</w:t>
      </w:r>
      <w:r w:rsidR="008748B0">
        <w:rPr>
          <w:lang w:val="ru-RU"/>
        </w:rPr>
        <w:t>;</w:t>
      </w:r>
    </w:p>
    <w:p w:rsidR="00242FB0" w:rsidRDefault="00242FB0" w:rsidP="00242FB0">
      <w:pPr>
        <w:numPr>
          <w:ilvl w:val="0"/>
          <w:numId w:val="13"/>
        </w:numPr>
        <w:jc w:val="both"/>
      </w:pPr>
      <w:r>
        <w:lastRenderedPageBreak/>
        <w:t>реализирани на проекти и програми в социалната, културната и образователната сфера</w:t>
      </w:r>
      <w:r w:rsidR="008748B0">
        <w:rPr>
          <w:lang w:val="ru-RU"/>
        </w:rPr>
        <w:t>;</w:t>
      </w:r>
    </w:p>
    <w:p w:rsidR="00242FB0" w:rsidRDefault="00242FB0" w:rsidP="00242FB0">
      <w:pPr>
        <w:numPr>
          <w:ilvl w:val="0"/>
          <w:numId w:val="13"/>
        </w:numPr>
        <w:jc w:val="both"/>
      </w:pPr>
      <w:r>
        <w:t>издателска дейност</w:t>
      </w:r>
      <w:r w:rsidR="008748B0">
        <w:rPr>
          <w:lang w:val="ru-RU"/>
        </w:rPr>
        <w:t>;</w:t>
      </w:r>
    </w:p>
    <w:p w:rsidR="00242FB0" w:rsidRDefault="00242FB0" w:rsidP="00242FB0">
      <w:pPr>
        <w:numPr>
          <w:ilvl w:val="0"/>
          <w:numId w:val="13"/>
        </w:numPr>
        <w:jc w:val="both"/>
      </w:pPr>
      <w:r>
        <w:t>други приходи и постъпления, осъществявани съгласно ус</w:t>
      </w:r>
      <w:r w:rsidR="008748B0">
        <w:t>тановения от закона ред</w:t>
      </w:r>
      <w:r w:rsidR="008748B0">
        <w:rPr>
          <w:lang w:val="ru-RU"/>
        </w:rPr>
        <w:t>.</w:t>
      </w:r>
    </w:p>
    <w:p w:rsidR="00242FB0" w:rsidRPr="008748B0" w:rsidRDefault="00242FB0" w:rsidP="00242FB0">
      <w:pPr>
        <w:ind w:left="360"/>
        <w:jc w:val="both"/>
        <w:rPr>
          <w:lang w:val="ru-RU"/>
        </w:rPr>
      </w:pPr>
      <w:r>
        <w:t>Чл. 28./1/. Читалището не може да отчуждава недвижими вещи и да учредява ипотека върху тях</w:t>
      </w:r>
      <w:r w:rsidR="008748B0">
        <w:rPr>
          <w:lang w:val="ru-RU"/>
        </w:rPr>
        <w:t>.</w:t>
      </w:r>
    </w:p>
    <w:p w:rsidR="00242FB0" w:rsidRPr="008748B0" w:rsidRDefault="00242FB0" w:rsidP="00242FB0">
      <w:pPr>
        <w:ind w:left="360"/>
        <w:jc w:val="both"/>
        <w:rPr>
          <w:lang w:val="ru-RU"/>
        </w:rPr>
      </w:pPr>
      <w:r>
        <w:t>/2/. Движими вещи могат да бъдат отчуждавани, залагани, бракувани или заменени с по</w:t>
      </w:r>
      <w:r w:rsidR="008748B0">
        <w:rPr>
          <w:lang w:val="ru-RU"/>
        </w:rPr>
        <w:t>-</w:t>
      </w:r>
      <w:r w:rsidR="00324F37">
        <w:t xml:space="preserve"> доброка</w:t>
      </w:r>
      <w:r>
        <w:t>чествени по решение на настоятелството</w:t>
      </w:r>
      <w:r w:rsidR="008748B0">
        <w:rPr>
          <w:lang w:val="ru-RU"/>
        </w:rPr>
        <w:t>.</w:t>
      </w:r>
    </w:p>
    <w:p w:rsidR="00242FB0" w:rsidRDefault="00242FB0" w:rsidP="00242FB0">
      <w:pPr>
        <w:ind w:left="360"/>
        <w:jc w:val="both"/>
      </w:pPr>
      <w:r>
        <w:t>Чл. 29. Недвижимо и движимо имущество, собственост на читалището, както и приходите от него не подлежат на принудително изпълнение освен за вземания произтичащи от трудови правоотношения.</w:t>
      </w:r>
    </w:p>
    <w:p w:rsidR="00242FB0" w:rsidRDefault="00242FB0" w:rsidP="00242FB0">
      <w:pPr>
        <w:ind w:left="360"/>
        <w:jc w:val="both"/>
      </w:pPr>
      <w:r>
        <w:t>Чл. 30</w:t>
      </w:r>
      <w:r w:rsidR="001326B8">
        <w:t>./1/. Читалищното настоятелство и</w:t>
      </w:r>
      <w:proofErr w:type="spellStart"/>
      <w:r w:rsidR="008748B0">
        <w:rPr>
          <w:lang w:val="ru-RU"/>
        </w:rPr>
        <w:t>з</w:t>
      </w:r>
      <w:proofErr w:type="spellEnd"/>
      <w:r w:rsidR="00FA08E4">
        <w:t xml:space="preserve">готвя </w:t>
      </w:r>
      <w:proofErr w:type="spellStart"/>
      <w:r w:rsidR="00FA08E4">
        <w:t>годищ</w:t>
      </w:r>
      <w:proofErr w:type="spellEnd"/>
      <w:r w:rsidR="00FA08E4">
        <w:rPr>
          <w:lang w:val="ru-RU"/>
        </w:rPr>
        <w:t>е</w:t>
      </w:r>
      <w:r w:rsidR="001326B8">
        <w:t>н отчет за приходите и разходите, които се приемат на общото събрание.</w:t>
      </w:r>
    </w:p>
    <w:p w:rsidR="001326B8" w:rsidRPr="008748B0" w:rsidRDefault="001326B8" w:rsidP="00242FB0">
      <w:pPr>
        <w:ind w:left="360"/>
        <w:jc w:val="both"/>
        <w:rPr>
          <w:lang w:val="ru-RU"/>
        </w:rPr>
      </w:pPr>
      <w:r>
        <w:t>/2/. Отчетът за изразходваните средства от бюджета се представя в общинска администрация -  Севлиево</w:t>
      </w:r>
      <w:r w:rsidR="008748B0">
        <w:rPr>
          <w:lang w:val="ru-RU"/>
        </w:rPr>
        <w:t>.</w:t>
      </w:r>
    </w:p>
    <w:p w:rsidR="001326B8" w:rsidRDefault="001326B8" w:rsidP="00242FB0">
      <w:pPr>
        <w:ind w:left="360"/>
        <w:jc w:val="both"/>
      </w:pPr>
      <w:r>
        <w:t>Чл. 31./1/. Председателя</w:t>
      </w:r>
      <w:r w:rsidR="008748B0">
        <w:rPr>
          <w:lang w:val="ru-RU"/>
        </w:rPr>
        <w:t>т</w:t>
      </w:r>
      <w:r>
        <w:t xml:space="preserve"> на читалището ежегодно в срок д</w:t>
      </w:r>
      <w:r w:rsidR="008748B0">
        <w:t xml:space="preserve">о 10.11. представя на </w:t>
      </w:r>
      <w:r w:rsidR="008748B0">
        <w:rPr>
          <w:lang w:val="ru-RU"/>
        </w:rPr>
        <w:t>К</w:t>
      </w:r>
      <w:r w:rsidR="008748B0">
        <w:t xml:space="preserve">мета на </w:t>
      </w:r>
      <w:r w:rsidR="008748B0">
        <w:rPr>
          <w:lang w:val="ru-RU"/>
        </w:rPr>
        <w:t>О</w:t>
      </w:r>
      <w:proofErr w:type="spellStart"/>
      <w:r>
        <w:t>бщината</w:t>
      </w:r>
      <w:proofErr w:type="spellEnd"/>
      <w:r>
        <w:t xml:space="preserve"> предложение за своята дейност през следващата година.</w:t>
      </w:r>
    </w:p>
    <w:p w:rsidR="001326B8" w:rsidRDefault="001326B8" w:rsidP="00242FB0">
      <w:pPr>
        <w:ind w:left="360"/>
        <w:jc w:val="both"/>
      </w:pPr>
      <w:r>
        <w:t>/2/. Годишната програма за развитие на читалищната дейност в общината, приета на общински съвет – Севлиево се изпълнява от читалището въз основа на финансово о</w:t>
      </w:r>
      <w:r w:rsidR="008748B0">
        <w:t xml:space="preserve">безпечени договори, сключени с </w:t>
      </w:r>
      <w:r w:rsidR="008748B0">
        <w:rPr>
          <w:lang w:val="ru-RU"/>
        </w:rPr>
        <w:t>К</w:t>
      </w:r>
      <w:r>
        <w:t>мета на община Севлиево.</w:t>
      </w:r>
    </w:p>
    <w:p w:rsidR="001326B8" w:rsidRDefault="001326B8" w:rsidP="00242FB0">
      <w:pPr>
        <w:ind w:left="360"/>
        <w:jc w:val="both"/>
      </w:pPr>
      <w:r>
        <w:t>/3/. Председателя</w:t>
      </w:r>
      <w:r w:rsidR="008748B0">
        <w:rPr>
          <w:lang w:val="ru-RU"/>
        </w:rPr>
        <w:t>т</w:t>
      </w:r>
      <w:r>
        <w:t xml:space="preserve"> на читалището представя ежегодно до 31.03. пред кмета на общината и общински съвет доклад за осъществените читалищни дейности в изпълнение на програмата на общински съвет за изразходваните от бюджета на читалището средства през предходната година.</w:t>
      </w:r>
    </w:p>
    <w:p w:rsidR="001326B8" w:rsidRPr="00DC0F1F" w:rsidRDefault="001326B8" w:rsidP="00DC0F1F">
      <w:pPr>
        <w:spacing w:before="120" w:after="120"/>
        <w:ind w:left="360"/>
        <w:jc w:val="both"/>
        <w:rPr>
          <w:b/>
        </w:rPr>
      </w:pPr>
      <w:r w:rsidRPr="00DC0F1F">
        <w:rPr>
          <w:b/>
          <w:lang w:val="en-US"/>
        </w:rPr>
        <w:t>VIII</w:t>
      </w:r>
      <w:r w:rsidRPr="00DC0F1F">
        <w:rPr>
          <w:b/>
          <w:lang w:val="ru-RU"/>
        </w:rPr>
        <w:t>.</w:t>
      </w:r>
      <w:r w:rsidRPr="00DC0F1F">
        <w:rPr>
          <w:b/>
        </w:rPr>
        <w:t xml:space="preserve"> ПРЕКРАТЯВАНЕ</w:t>
      </w:r>
    </w:p>
    <w:p w:rsidR="00132AA7" w:rsidRPr="00D433FB" w:rsidRDefault="001326B8" w:rsidP="00242FB0">
      <w:pPr>
        <w:ind w:left="360"/>
        <w:jc w:val="both"/>
        <w:rPr>
          <w:lang w:val="ru-RU"/>
        </w:rPr>
      </w:pPr>
      <w:r>
        <w:t xml:space="preserve">Чл. 32. Читалището може да бъде прекратено по решение на общото събрание </w:t>
      </w:r>
      <w:r w:rsidRPr="00890156">
        <w:t>вписано в реги</w:t>
      </w:r>
      <w:r w:rsidR="00890156" w:rsidRPr="00890156">
        <w:t xml:space="preserve">стъра </w:t>
      </w:r>
      <w:r w:rsidR="00890156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r w:rsidR="00890156" w:rsidRPr="00890156">
        <w:rPr>
          <w:i/>
          <w:color w:val="000000"/>
          <w:shd w:val="clear" w:color="auto" w:fill="FEFEFE"/>
        </w:rPr>
        <w:t xml:space="preserve"> </w:t>
      </w:r>
      <w:r w:rsidR="00890156" w:rsidRPr="00D433FB">
        <w:rPr>
          <w:color w:val="000000"/>
          <w:shd w:val="clear" w:color="auto" w:fill="FEFEFE"/>
        </w:rPr>
        <w:t>на юридическите лица с нестопанска цел.</w:t>
      </w:r>
    </w:p>
    <w:p w:rsidR="001326B8" w:rsidRDefault="00132AA7" w:rsidP="00242FB0">
      <w:pPr>
        <w:ind w:left="360"/>
        <w:jc w:val="both"/>
      </w:pPr>
      <w:r>
        <w:t xml:space="preserve">Чл. 33./1/. </w:t>
      </w:r>
      <w:r w:rsidR="005F6AE3">
        <w:t xml:space="preserve">То може да бъде прекратено с ликвидация </w:t>
      </w:r>
      <w:r w:rsidR="00890156" w:rsidRPr="00D433FB">
        <w:rPr>
          <w:lang w:val="ru-RU"/>
        </w:rPr>
        <w:t xml:space="preserve">или </w:t>
      </w:r>
      <w:r w:rsidR="005F6AE3">
        <w:t xml:space="preserve">по решение </w:t>
      </w:r>
      <w:r w:rsidR="005F6AE3" w:rsidRPr="00890156">
        <w:t>на Окръжен съд - Габрово</w:t>
      </w:r>
      <w:r w:rsidR="001326B8" w:rsidRPr="00890156">
        <w:t xml:space="preserve"> </w:t>
      </w:r>
      <w:r w:rsidR="005F6AE3" w:rsidRPr="00890156">
        <w:t>ако:</w:t>
      </w:r>
    </w:p>
    <w:p w:rsidR="005F6AE3" w:rsidRDefault="005F6AE3" w:rsidP="005F6AE3">
      <w:pPr>
        <w:numPr>
          <w:ilvl w:val="0"/>
          <w:numId w:val="14"/>
        </w:numPr>
        <w:jc w:val="both"/>
      </w:pPr>
      <w:r>
        <w:t>дейността му противоречи на закона, устава и добрите нрави</w:t>
      </w:r>
      <w:r w:rsidR="008748B0">
        <w:rPr>
          <w:lang w:val="ru-RU"/>
        </w:rPr>
        <w:t>;</w:t>
      </w:r>
    </w:p>
    <w:p w:rsidR="005F6AE3" w:rsidRDefault="005F6AE3" w:rsidP="005F6AE3">
      <w:pPr>
        <w:numPr>
          <w:ilvl w:val="0"/>
          <w:numId w:val="14"/>
        </w:numPr>
        <w:jc w:val="both"/>
      </w:pPr>
      <w:r>
        <w:t>имуществото му не се използва според целите и предмета на дейност на читалището</w:t>
      </w:r>
      <w:r w:rsidR="008748B0">
        <w:rPr>
          <w:lang w:val="ru-RU"/>
        </w:rPr>
        <w:t>;</w:t>
      </w:r>
    </w:p>
    <w:p w:rsidR="00890156" w:rsidRPr="00DC0F1F" w:rsidRDefault="005F6AE3" w:rsidP="003250B2">
      <w:pPr>
        <w:pStyle w:val="a7"/>
        <w:numPr>
          <w:ilvl w:val="0"/>
          <w:numId w:val="14"/>
        </w:numPr>
        <w:shd w:val="clear" w:color="auto" w:fill="FEFEFE"/>
        <w:rPr>
          <w:rFonts w:ascii="Verdana" w:hAnsi="Verdana"/>
          <w:color w:val="000000"/>
          <w:sz w:val="18"/>
          <w:szCs w:val="18"/>
          <w:lang w:val="ru-RU"/>
        </w:rPr>
      </w:pPr>
      <w:r>
        <w:t>когато е на лице трайна невъзможност читалището да действа или да развива дейност за период от две години</w:t>
      </w:r>
      <w:r w:rsidR="00890156" w:rsidRPr="003250B2">
        <w:rPr>
          <w:rFonts w:ascii="Verdana" w:hAnsi="Verdana"/>
          <w:color w:val="000000"/>
          <w:sz w:val="18"/>
          <w:szCs w:val="18"/>
        </w:rPr>
        <w:t xml:space="preserve">. </w:t>
      </w:r>
      <w:r w:rsidR="00890156" w:rsidRPr="00DC0F1F">
        <w:rPr>
          <w:color w:val="000000"/>
        </w:rPr>
        <w:t>В тези случаи министърът на културата изпраща сигнал до прокурора за констатирана липса на дейност на читалище</w:t>
      </w:r>
      <w:r w:rsidR="00890156" w:rsidRPr="00DC0F1F">
        <w:rPr>
          <w:rFonts w:ascii="Verdana" w:hAnsi="Verdana"/>
          <w:color w:val="000000"/>
          <w:sz w:val="18"/>
          <w:szCs w:val="18"/>
        </w:rPr>
        <w:t>;</w:t>
      </w:r>
    </w:p>
    <w:p w:rsidR="00890156" w:rsidRPr="003250B2" w:rsidRDefault="005F6AE3" w:rsidP="003250B2">
      <w:pPr>
        <w:pStyle w:val="a7"/>
        <w:numPr>
          <w:ilvl w:val="0"/>
          <w:numId w:val="14"/>
        </w:numPr>
        <w:shd w:val="clear" w:color="auto" w:fill="FEFEFE"/>
        <w:rPr>
          <w:color w:val="000000"/>
          <w:lang w:val="ru-RU"/>
        </w:rPr>
      </w:pPr>
      <w:r>
        <w:t xml:space="preserve">прекратяване на читалището по </w:t>
      </w:r>
      <w:r w:rsidRPr="00890156">
        <w:t>решение на Окръжен съд</w:t>
      </w:r>
      <w:r>
        <w:t xml:space="preserve"> може да бъде постановено от прокурора, </w:t>
      </w:r>
      <w:r w:rsidR="00890156" w:rsidRPr="003250B2">
        <w:rPr>
          <w:rFonts w:ascii="Verdana" w:hAnsi="Verdana"/>
          <w:color w:val="000000"/>
          <w:sz w:val="18"/>
          <w:szCs w:val="18"/>
        </w:rPr>
        <w:t xml:space="preserve"> </w:t>
      </w:r>
      <w:r w:rsidR="00890156" w:rsidRPr="003250B2">
        <w:rPr>
          <w:color w:val="000000"/>
        </w:rPr>
        <w:t>направено самостоятелно или след подаден сигнал от министъра на културата</w:t>
      </w:r>
      <w:r w:rsidR="00890156" w:rsidRPr="003250B2">
        <w:rPr>
          <w:color w:val="000000"/>
          <w:lang w:val="ru-RU"/>
        </w:rPr>
        <w:t>.</w:t>
      </w:r>
    </w:p>
    <w:p w:rsidR="005F6AE3" w:rsidRDefault="005F6AE3" w:rsidP="005F6AE3">
      <w:pPr>
        <w:numPr>
          <w:ilvl w:val="0"/>
          <w:numId w:val="14"/>
        </w:numPr>
        <w:jc w:val="both"/>
      </w:pPr>
      <w:r>
        <w:t>не е учредено по законния ред</w:t>
      </w:r>
      <w:r w:rsidR="008748B0" w:rsidRPr="00890156">
        <w:rPr>
          <w:lang w:val="ru-RU"/>
        </w:rPr>
        <w:t>;</w:t>
      </w:r>
    </w:p>
    <w:p w:rsidR="005F6AE3" w:rsidRDefault="005F6AE3" w:rsidP="005F6AE3">
      <w:pPr>
        <w:numPr>
          <w:ilvl w:val="0"/>
          <w:numId w:val="14"/>
        </w:numPr>
        <w:jc w:val="both"/>
      </w:pPr>
      <w:r>
        <w:t>обявено е в несъстоятелност</w:t>
      </w:r>
      <w:r w:rsidR="008748B0">
        <w:rPr>
          <w:lang w:val="ru-RU"/>
        </w:rPr>
        <w:t>;</w:t>
      </w:r>
    </w:p>
    <w:p w:rsidR="005F6AE3" w:rsidRDefault="005F6AE3" w:rsidP="005F6AE3">
      <w:pPr>
        <w:ind w:left="360"/>
        <w:jc w:val="both"/>
      </w:pPr>
      <w:r>
        <w:t xml:space="preserve">/2/. Прекратяването на читалището </w:t>
      </w:r>
      <w:r w:rsidRPr="003250B2">
        <w:t>по искане на прокурора се вписва</w:t>
      </w:r>
      <w:r>
        <w:t xml:space="preserve"> служебно</w:t>
      </w:r>
      <w:r w:rsidR="00D433FB">
        <w:rPr>
          <w:lang w:val="ru-RU"/>
        </w:rPr>
        <w:t>.</w:t>
      </w:r>
      <w:r>
        <w:t xml:space="preserve"> </w:t>
      </w:r>
    </w:p>
    <w:p w:rsidR="005F6AE3" w:rsidRDefault="005F6AE3" w:rsidP="005F6AE3">
      <w:pPr>
        <w:ind w:left="360"/>
        <w:jc w:val="both"/>
      </w:pPr>
      <w:r>
        <w:t>Чл. 34./1/. Читалищното сдружение, в което е членувало читалището не може да претендира за разпределяне на имуществото на прекратеното читалище.</w:t>
      </w:r>
    </w:p>
    <w:p w:rsidR="005F6AE3" w:rsidRDefault="005F6AE3" w:rsidP="005F6AE3">
      <w:pPr>
        <w:ind w:left="360"/>
        <w:jc w:val="both"/>
      </w:pPr>
      <w:r>
        <w:t xml:space="preserve">/2/. За неуредени в този закон случаи се прилага Закон за </w:t>
      </w:r>
      <w:proofErr w:type="spellStart"/>
      <w:r>
        <w:t>юр</w:t>
      </w:r>
      <w:proofErr w:type="spellEnd"/>
      <w:r w:rsidR="008748B0">
        <w:rPr>
          <w:lang w:val="ru-RU"/>
        </w:rPr>
        <w:t>и</w:t>
      </w:r>
      <w:proofErr w:type="spellStart"/>
      <w:r>
        <w:t>дическите</w:t>
      </w:r>
      <w:proofErr w:type="spellEnd"/>
      <w:r>
        <w:t xml:space="preserve"> лица с нестопанска цел.</w:t>
      </w:r>
    </w:p>
    <w:p w:rsidR="005F6AE3" w:rsidRPr="00DC0F1F" w:rsidRDefault="005F6AE3" w:rsidP="00DC0F1F">
      <w:pPr>
        <w:spacing w:before="120" w:after="120"/>
        <w:ind w:left="360"/>
        <w:jc w:val="both"/>
        <w:rPr>
          <w:b/>
        </w:rPr>
      </w:pPr>
      <w:r w:rsidRPr="00DC0F1F">
        <w:rPr>
          <w:b/>
          <w:lang w:val="en-US"/>
        </w:rPr>
        <w:t>IX</w:t>
      </w:r>
      <w:r w:rsidRPr="00DC0F1F">
        <w:rPr>
          <w:b/>
          <w:lang w:val="ru-RU"/>
        </w:rPr>
        <w:t>.</w:t>
      </w:r>
      <w:r w:rsidRPr="00DC0F1F">
        <w:rPr>
          <w:b/>
        </w:rPr>
        <w:t xml:space="preserve"> АДМИНИСТРАТИВНО-НАКАЗАТЕЛНИ РАЗПОРЕДБИ</w:t>
      </w:r>
    </w:p>
    <w:p w:rsidR="00A835B9" w:rsidRPr="00A835B9" w:rsidRDefault="00192042" w:rsidP="00A835B9">
      <w:pPr>
        <w:ind w:left="360"/>
        <w:jc w:val="both"/>
      </w:pPr>
      <w:r>
        <w:t>Чл</w:t>
      </w:r>
      <w:r w:rsidR="005F6AE3">
        <w:t>.35</w:t>
      </w:r>
      <w:r>
        <w:t>. Председателят и/или секретарят на читалището, който предостави имущество в нарушение на чл. 9, ал.3 от този устав, се наказва с лишаване от право да заема изборна длъжност в читалището за срок от 5 години.</w:t>
      </w:r>
    </w:p>
    <w:p w:rsidR="00B91037" w:rsidRDefault="00192042" w:rsidP="00B91037">
      <w:pPr>
        <w:ind w:left="360"/>
        <w:jc w:val="both"/>
      </w:pPr>
      <w:r>
        <w:t xml:space="preserve">Чл. 36./1/. Наказателните постановления се издават от министъра на културата или от </w:t>
      </w:r>
      <w:proofErr w:type="spellStart"/>
      <w:r>
        <w:t>оправомощен</w:t>
      </w:r>
      <w:proofErr w:type="spellEnd"/>
      <w:r>
        <w:t xml:space="preserve"> от него зам. министър, съответно от кмета на община Севлиево.</w:t>
      </w:r>
    </w:p>
    <w:p w:rsidR="00192042" w:rsidRDefault="00192042" w:rsidP="00B91037">
      <w:pPr>
        <w:ind w:left="360"/>
        <w:jc w:val="both"/>
      </w:pPr>
      <w:r>
        <w:lastRenderedPageBreak/>
        <w:t>/2/. Обжалването и изпълнението на наказателните постановления се извършва по реда на Закона за административните нарушения и наказания.</w:t>
      </w:r>
    </w:p>
    <w:p w:rsidR="00192042" w:rsidRPr="00DC0F1F" w:rsidRDefault="00192042" w:rsidP="00DC0F1F">
      <w:pPr>
        <w:spacing w:before="120" w:after="120"/>
        <w:ind w:left="360"/>
        <w:jc w:val="both"/>
        <w:rPr>
          <w:b/>
        </w:rPr>
      </w:pPr>
      <w:r w:rsidRPr="00DC0F1F">
        <w:rPr>
          <w:b/>
          <w:lang w:val="en-US"/>
        </w:rPr>
        <w:t>X</w:t>
      </w:r>
      <w:r w:rsidRPr="00DC0F1F">
        <w:rPr>
          <w:b/>
          <w:lang w:val="ru-RU"/>
        </w:rPr>
        <w:t xml:space="preserve">. </w:t>
      </w:r>
      <w:r w:rsidRPr="00DC0F1F">
        <w:rPr>
          <w:b/>
        </w:rPr>
        <w:t>ДОПЪЛНИТЕЛНИ И ЗАКЛЮЧИТЕЛНИ РАЗПОРЕДБИ</w:t>
      </w:r>
    </w:p>
    <w:p w:rsidR="00192042" w:rsidRPr="00D433FB" w:rsidRDefault="00192042" w:rsidP="00B91037">
      <w:pPr>
        <w:ind w:left="360"/>
        <w:jc w:val="both"/>
      </w:pPr>
      <w:r>
        <w:t>1. Този устав е приет на редовно общо събрание на народно читалище „ЗОРА – 190</w:t>
      </w:r>
      <w:r w:rsidR="0015593C">
        <w:t xml:space="preserve">8”  с. Ловнидол, проведено на </w:t>
      </w:r>
      <w:r w:rsidR="006378F8">
        <w:rPr>
          <w:lang w:val="ru-RU"/>
        </w:rPr>
        <w:t>04.07.2018</w:t>
      </w:r>
      <w:r w:rsidR="008748B0">
        <w:rPr>
          <w:lang w:val="ru-RU"/>
        </w:rPr>
        <w:t xml:space="preserve"> </w:t>
      </w:r>
      <w:r>
        <w:t xml:space="preserve">г. в с. </w:t>
      </w:r>
      <w:proofErr w:type="spellStart"/>
      <w:r>
        <w:t>Ло</w:t>
      </w:r>
      <w:proofErr w:type="spellEnd"/>
      <w:r w:rsidR="008748B0">
        <w:rPr>
          <w:lang w:val="ru-RU"/>
        </w:rPr>
        <w:t>в</w:t>
      </w:r>
      <w:proofErr w:type="spellStart"/>
      <w:r>
        <w:t>нидол</w:t>
      </w:r>
      <w:proofErr w:type="spellEnd"/>
      <w:r>
        <w:t xml:space="preserve"> и </w:t>
      </w:r>
      <w:r w:rsidRPr="00D433FB">
        <w:t xml:space="preserve">влиза в сила след регистрирането </w:t>
      </w:r>
      <w:r w:rsidR="006378F8">
        <w:t xml:space="preserve">в </w:t>
      </w:r>
      <w:proofErr w:type="spellStart"/>
      <w:r w:rsidR="003250B2" w:rsidRPr="00D433FB">
        <w:rPr>
          <w:lang w:val="ru-RU"/>
        </w:rPr>
        <w:t>Националната</w:t>
      </w:r>
      <w:proofErr w:type="spellEnd"/>
      <w:r w:rsidR="003250B2" w:rsidRPr="00D433FB">
        <w:rPr>
          <w:lang w:val="ru-RU"/>
        </w:rPr>
        <w:t xml:space="preserve"> </w:t>
      </w:r>
      <w:proofErr w:type="spellStart"/>
      <w:r w:rsidR="003250B2" w:rsidRPr="00D433FB">
        <w:rPr>
          <w:lang w:val="ru-RU"/>
        </w:rPr>
        <w:t>агенция</w:t>
      </w:r>
      <w:proofErr w:type="spellEnd"/>
      <w:r w:rsidR="003250B2" w:rsidRPr="00D433FB">
        <w:rPr>
          <w:lang w:val="ru-RU"/>
        </w:rPr>
        <w:t xml:space="preserve"> по </w:t>
      </w:r>
      <w:proofErr w:type="spellStart"/>
      <w:r w:rsidR="003250B2" w:rsidRPr="00D433FB">
        <w:rPr>
          <w:lang w:val="ru-RU"/>
        </w:rPr>
        <w:t>вписванията</w:t>
      </w:r>
      <w:proofErr w:type="spellEnd"/>
      <w:r w:rsidRPr="00D433FB">
        <w:t>.</w:t>
      </w:r>
    </w:p>
    <w:p w:rsidR="00192042" w:rsidRPr="00D433FB" w:rsidRDefault="00192042" w:rsidP="00B91037">
      <w:pPr>
        <w:ind w:left="360"/>
        <w:jc w:val="both"/>
        <w:rPr>
          <w:lang w:val="ru-RU"/>
        </w:rPr>
      </w:pPr>
      <w:r>
        <w:t>2. Празни</w:t>
      </w:r>
      <w:proofErr w:type="spellStart"/>
      <w:r w:rsidR="003250B2">
        <w:rPr>
          <w:lang w:val="ru-RU"/>
        </w:rPr>
        <w:t>ци</w:t>
      </w:r>
      <w:proofErr w:type="spellEnd"/>
      <w:r>
        <w:t xml:space="preserve"> на читалището </w:t>
      </w:r>
      <w:proofErr w:type="spellStart"/>
      <w:r w:rsidR="003250B2">
        <w:rPr>
          <w:lang w:val="ru-RU"/>
        </w:rPr>
        <w:t>са</w:t>
      </w:r>
      <w:proofErr w:type="spellEnd"/>
      <w:r w:rsidR="003250B2">
        <w:rPr>
          <w:lang w:val="ru-RU"/>
        </w:rPr>
        <w:t xml:space="preserve"> </w:t>
      </w:r>
      <w:r w:rsidR="00A835B9">
        <w:t xml:space="preserve">24 май </w:t>
      </w:r>
      <w:r w:rsidR="00D433FB">
        <w:rPr>
          <w:lang w:val="ru-RU"/>
        </w:rPr>
        <w:t>-</w:t>
      </w:r>
      <w:r w:rsidRPr="003250B2">
        <w:t>Ден на славянската писменост</w:t>
      </w:r>
      <w:r w:rsidR="003250B2">
        <w:rPr>
          <w:lang w:val="ru-RU"/>
        </w:rPr>
        <w:t xml:space="preserve"> </w:t>
      </w:r>
      <w:r w:rsidR="003250B2" w:rsidRPr="00D433FB">
        <w:rPr>
          <w:lang w:val="ru-RU"/>
        </w:rPr>
        <w:t xml:space="preserve">и 1 </w:t>
      </w:r>
      <w:proofErr w:type="spellStart"/>
      <w:r w:rsidR="003250B2" w:rsidRPr="00D433FB">
        <w:rPr>
          <w:lang w:val="ru-RU"/>
        </w:rPr>
        <w:t>Ноември</w:t>
      </w:r>
      <w:proofErr w:type="spellEnd"/>
      <w:r w:rsidR="003250B2" w:rsidRPr="00D433FB">
        <w:rPr>
          <w:lang w:val="ru-RU"/>
        </w:rPr>
        <w:t xml:space="preserve">- </w:t>
      </w:r>
      <w:proofErr w:type="spellStart"/>
      <w:r w:rsidR="003250B2" w:rsidRPr="00D433FB">
        <w:rPr>
          <w:lang w:val="ru-RU"/>
        </w:rPr>
        <w:t>Ден</w:t>
      </w:r>
      <w:proofErr w:type="spellEnd"/>
      <w:r w:rsidR="003250B2" w:rsidRPr="00D433FB">
        <w:rPr>
          <w:lang w:val="ru-RU"/>
        </w:rPr>
        <w:t xml:space="preserve"> на </w:t>
      </w:r>
      <w:proofErr w:type="spellStart"/>
      <w:r w:rsidR="003250B2" w:rsidRPr="00D433FB">
        <w:rPr>
          <w:lang w:val="ru-RU"/>
        </w:rPr>
        <w:t>народните</w:t>
      </w:r>
      <w:proofErr w:type="spellEnd"/>
      <w:r w:rsidR="003250B2" w:rsidRPr="00D433FB">
        <w:rPr>
          <w:lang w:val="ru-RU"/>
        </w:rPr>
        <w:t xml:space="preserve"> </w:t>
      </w:r>
      <w:proofErr w:type="spellStart"/>
      <w:r w:rsidR="003250B2" w:rsidRPr="00D433FB">
        <w:rPr>
          <w:lang w:val="ru-RU"/>
        </w:rPr>
        <w:t>будители</w:t>
      </w:r>
      <w:proofErr w:type="spellEnd"/>
      <w:r w:rsidR="003250B2" w:rsidRPr="00D433FB">
        <w:rPr>
          <w:lang w:val="ru-RU"/>
        </w:rPr>
        <w:t>.</w:t>
      </w:r>
    </w:p>
    <w:p w:rsidR="00192042" w:rsidRDefault="00192042" w:rsidP="00B91037">
      <w:pPr>
        <w:ind w:left="360"/>
        <w:jc w:val="both"/>
      </w:pPr>
      <w:r>
        <w:t>3.</w:t>
      </w:r>
      <w:r w:rsidR="009B53CE">
        <w:t xml:space="preserve"> Списъкът на учредителите се счита за неразделна част от този устав.</w:t>
      </w:r>
    </w:p>
    <w:p w:rsidR="009B53CE" w:rsidRDefault="009B53CE" w:rsidP="00B91037">
      <w:pPr>
        <w:ind w:left="360"/>
        <w:jc w:val="both"/>
      </w:pPr>
      <w:r>
        <w:t xml:space="preserve">4. За активна непрекъсната дейност, заслуги за развитието на </w:t>
      </w:r>
      <w:proofErr w:type="spellStart"/>
      <w:r>
        <w:t>чит</w:t>
      </w:r>
      <w:proofErr w:type="spellEnd"/>
      <w:r w:rsidR="008748B0">
        <w:rPr>
          <w:lang w:val="ru-RU"/>
        </w:rPr>
        <w:t>а</w:t>
      </w:r>
      <w:proofErr w:type="spellStart"/>
      <w:r>
        <w:t>лището</w:t>
      </w:r>
      <w:proofErr w:type="spellEnd"/>
      <w:r>
        <w:t xml:space="preserve"> и творчески успехи се присъждат индивидуални и колективни награди. Награждаването се извършва от общото събрание на читалището, а редът за него се урежда с правилник</w:t>
      </w:r>
      <w:r w:rsidR="008748B0">
        <w:rPr>
          <w:lang w:val="ru-RU"/>
        </w:rPr>
        <w:t>,</w:t>
      </w:r>
      <w:r>
        <w:t xml:space="preserve"> утвърден от настоятелството.</w:t>
      </w:r>
    </w:p>
    <w:p w:rsidR="009B53CE" w:rsidRDefault="009B53CE" w:rsidP="00B91037">
      <w:pPr>
        <w:ind w:left="360"/>
        <w:jc w:val="both"/>
      </w:pPr>
      <w:r>
        <w:t>5. За неуредени по този устав случаи, както и относно тълкуването и прилагането на неговите разпоредби се прилагат разпоредбите на ЗНЧ, както и действащото в страната законодателство.</w:t>
      </w:r>
    </w:p>
    <w:p w:rsidR="009B53CE" w:rsidRDefault="009B53CE" w:rsidP="00B91037">
      <w:pPr>
        <w:ind w:left="360"/>
        <w:jc w:val="both"/>
      </w:pPr>
    </w:p>
    <w:p w:rsidR="009B53CE" w:rsidRDefault="00DC0F1F" w:rsidP="00B91037">
      <w:pPr>
        <w:ind w:left="360"/>
        <w:jc w:val="both"/>
      </w:pPr>
      <w:r>
        <w:rPr>
          <w:lang w:val="ru-RU"/>
        </w:rPr>
        <w:t>25</w:t>
      </w:r>
      <w:r w:rsidR="0015593C" w:rsidRPr="001B7C81">
        <w:t>.0</w:t>
      </w:r>
      <w:r w:rsidR="009251E7">
        <w:rPr>
          <w:lang w:val="ru-RU"/>
        </w:rPr>
        <w:t>3</w:t>
      </w:r>
      <w:r>
        <w:t>.20</w:t>
      </w:r>
      <w:r>
        <w:rPr>
          <w:lang w:val="ru-RU"/>
        </w:rPr>
        <w:t>2</w:t>
      </w:r>
      <w:r w:rsidR="009251E7">
        <w:rPr>
          <w:lang w:val="ru-RU"/>
        </w:rPr>
        <w:t>3</w:t>
      </w:r>
      <w:r w:rsidR="009B2364" w:rsidRPr="001B7C81">
        <w:rPr>
          <w:lang w:val="ru-RU"/>
        </w:rPr>
        <w:t xml:space="preserve"> </w:t>
      </w:r>
      <w:r w:rsidR="009B53CE" w:rsidRPr="001B7C81">
        <w:t>г</w:t>
      </w:r>
      <w:r w:rsidR="009B53CE">
        <w:t>.                                                                 Председател</w:t>
      </w:r>
      <w:proofErr w:type="gramStart"/>
      <w:r w:rsidR="009B53CE">
        <w:t>:.....................</w:t>
      </w:r>
      <w:proofErr w:type="gramEnd"/>
    </w:p>
    <w:p w:rsidR="009B53CE" w:rsidRDefault="009B53CE" w:rsidP="00B91037">
      <w:pPr>
        <w:ind w:left="360"/>
        <w:jc w:val="both"/>
      </w:pPr>
      <w:r>
        <w:t xml:space="preserve">с. Ловнидол                                                       </w:t>
      </w:r>
      <w:r w:rsidR="00DC0F1F">
        <w:t xml:space="preserve">                       </w:t>
      </w:r>
      <w:r>
        <w:t xml:space="preserve"> /</w:t>
      </w:r>
      <w:r w:rsidR="009B2364">
        <w:rPr>
          <w:lang w:val="ru-RU"/>
        </w:rPr>
        <w:t>В</w:t>
      </w:r>
      <w:r w:rsidR="00DC0F1F">
        <w:rPr>
          <w:lang w:val="ru-RU"/>
        </w:rPr>
        <w:t xml:space="preserve">енка </w:t>
      </w:r>
      <w:proofErr w:type="spellStart"/>
      <w:r w:rsidR="00DC0F1F">
        <w:rPr>
          <w:lang w:val="ru-RU"/>
        </w:rPr>
        <w:t>Митева</w:t>
      </w:r>
      <w:proofErr w:type="spellEnd"/>
      <w:r>
        <w:t>.Пет</w:t>
      </w:r>
      <w:proofErr w:type="spellStart"/>
      <w:r w:rsidR="009B2364">
        <w:rPr>
          <w:lang w:val="ru-RU"/>
        </w:rPr>
        <w:t>р</w:t>
      </w:r>
      <w:r>
        <w:t>ова</w:t>
      </w:r>
      <w:proofErr w:type="spellEnd"/>
      <w:r>
        <w:t>/</w:t>
      </w:r>
    </w:p>
    <w:p w:rsidR="009B53CE" w:rsidRDefault="009B53CE" w:rsidP="00B91037">
      <w:pPr>
        <w:ind w:left="360"/>
        <w:jc w:val="both"/>
      </w:pPr>
    </w:p>
    <w:p w:rsidR="009B53CE" w:rsidRDefault="009B53CE" w:rsidP="00B91037">
      <w:pPr>
        <w:ind w:left="360"/>
        <w:jc w:val="both"/>
      </w:pPr>
      <w:r>
        <w:t xml:space="preserve">                                                                                     Секретар:............................</w:t>
      </w:r>
    </w:p>
    <w:p w:rsidR="009B53CE" w:rsidRDefault="009B53CE" w:rsidP="00B91037">
      <w:pPr>
        <w:ind w:left="360"/>
        <w:jc w:val="both"/>
      </w:pPr>
      <w:r>
        <w:t xml:space="preserve">                                                                                                  </w:t>
      </w:r>
      <w:r w:rsidR="00DC0F1F">
        <w:t>/</w:t>
      </w:r>
      <w:r w:rsidR="00DC0F1F">
        <w:rPr>
          <w:lang w:val="ru-RU"/>
        </w:rPr>
        <w:t xml:space="preserve">Стоянка </w:t>
      </w:r>
      <w:proofErr w:type="spellStart"/>
      <w:r w:rsidR="00DC0F1F">
        <w:rPr>
          <w:lang w:val="ru-RU"/>
        </w:rPr>
        <w:t>Кунчева</w:t>
      </w:r>
      <w:proofErr w:type="spellEnd"/>
      <w:r w:rsidR="00DC0F1F">
        <w:rPr>
          <w:lang w:val="ru-RU"/>
        </w:rPr>
        <w:t xml:space="preserve"> </w:t>
      </w:r>
      <w:proofErr w:type="spellStart"/>
      <w:r w:rsidR="00DC0F1F">
        <w:rPr>
          <w:lang w:val="ru-RU"/>
        </w:rPr>
        <w:t>Ганчева</w:t>
      </w:r>
      <w:proofErr w:type="spellEnd"/>
      <w:r>
        <w:t>/</w:t>
      </w:r>
    </w:p>
    <w:p w:rsidR="009B53CE" w:rsidRDefault="009B53CE" w:rsidP="00B91037">
      <w:pPr>
        <w:ind w:left="360"/>
        <w:jc w:val="both"/>
      </w:pPr>
    </w:p>
    <w:p w:rsidR="009B53CE" w:rsidRPr="009251E7" w:rsidRDefault="009B53CE" w:rsidP="00B91037">
      <w:pPr>
        <w:ind w:left="360"/>
        <w:jc w:val="both"/>
        <w:rPr>
          <w:lang w:val="ru-RU"/>
        </w:rPr>
      </w:pPr>
      <w:r>
        <w:t xml:space="preserve">                                                                                     Членове:</w:t>
      </w:r>
    </w:p>
    <w:p w:rsidR="00DC0F1F" w:rsidRDefault="00DC0F1F" w:rsidP="00B91037">
      <w:pPr>
        <w:ind w:left="360"/>
        <w:jc w:val="both"/>
        <w:rPr>
          <w:lang w:val="ru-RU"/>
        </w:rPr>
      </w:pPr>
    </w:p>
    <w:p w:rsidR="00DC0F1F" w:rsidRDefault="00DC0F1F" w:rsidP="00D433FB">
      <w:pPr>
        <w:pStyle w:val="a7"/>
        <w:numPr>
          <w:ilvl w:val="0"/>
          <w:numId w:val="15"/>
        </w:numPr>
        <w:tabs>
          <w:tab w:val="clear" w:pos="5880"/>
          <w:tab w:val="num" w:pos="4111"/>
        </w:tabs>
        <w:ind w:left="3969" w:hanging="283"/>
        <w:jc w:val="center"/>
        <w:rPr>
          <w:lang w:val="ru-RU"/>
        </w:rPr>
      </w:pPr>
      <w:r>
        <w:rPr>
          <w:lang w:val="ru-RU"/>
        </w:rPr>
        <w:t>Борислав Кир</w:t>
      </w:r>
      <w:r w:rsidR="00D433FB">
        <w:rPr>
          <w:lang w:val="ru-RU"/>
        </w:rPr>
        <w:t>ил</w:t>
      </w:r>
      <w:r>
        <w:rPr>
          <w:lang w:val="ru-RU"/>
        </w:rPr>
        <w:t>ов Петров</w:t>
      </w:r>
      <w:r w:rsidR="00D433FB">
        <w:rPr>
          <w:lang w:val="ru-RU"/>
        </w:rPr>
        <w:t>………………………</w:t>
      </w:r>
    </w:p>
    <w:p w:rsidR="00DC0F1F" w:rsidRPr="00DC0F1F" w:rsidRDefault="00DC0F1F" w:rsidP="00DC0F1F">
      <w:pPr>
        <w:pStyle w:val="a7"/>
        <w:ind w:left="5880"/>
        <w:jc w:val="center"/>
        <w:rPr>
          <w:lang w:val="ru-RU"/>
        </w:rPr>
      </w:pPr>
    </w:p>
    <w:p w:rsidR="009B53CE" w:rsidRDefault="009251E7" w:rsidP="00D433FB">
      <w:pPr>
        <w:numPr>
          <w:ilvl w:val="0"/>
          <w:numId w:val="15"/>
        </w:numPr>
        <w:tabs>
          <w:tab w:val="clear" w:pos="5880"/>
          <w:tab w:val="num" w:pos="3969"/>
        </w:tabs>
        <w:ind w:left="4111" w:hanging="142"/>
        <w:jc w:val="both"/>
      </w:pPr>
      <w:r>
        <w:rPr>
          <w:lang w:val="ru-RU"/>
        </w:rPr>
        <w:t xml:space="preserve">Борис </w:t>
      </w:r>
      <w:proofErr w:type="spellStart"/>
      <w:r>
        <w:rPr>
          <w:lang w:val="ru-RU"/>
        </w:rPr>
        <w:t>Събев</w:t>
      </w:r>
      <w:proofErr w:type="spellEnd"/>
      <w:r>
        <w:rPr>
          <w:lang w:val="ru-RU"/>
        </w:rPr>
        <w:t xml:space="preserve"> Христов       </w:t>
      </w:r>
      <w:r w:rsidR="009B53CE">
        <w:t>.............................</w:t>
      </w:r>
      <w:r w:rsidR="00D433FB">
        <w:rPr>
          <w:lang w:val="ru-RU"/>
        </w:rPr>
        <w:t>.........</w:t>
      </w:r>
    </w:p>
    <w:p w:rsidR="009B53CE" w:rsidRDefault="009B53CE" w:rsidP="009B53CE">
      <w:pPr>
        <w:ind w:left="5520"/>
        <w:jc w:val="both"/>
      </w:pPr>
    </w:p>
    <w:p w:rsidR="009B53CE" w:rsidRPr="00D433FB" w:rsidRDefault="009B53CE" w:rsidP="00D433FB">
      <w:pPr>
        <w:numPr>
          <w:ilvl w:val="0"/>
          <w:numId w:val="15"/>
        </w:numPr>
        <w:tabs>
          <w:tab w:val="clear" w:pos="5880"/>
          <w:tab w:val="num" w:pos="3969"/>
        </w:tabs>
        <w:ind w:left="3969" w:firstLine="0"/>
        <w:jc w:val="both"/>
      </w:pPr>
      <w:r>
        <w:t xml:space="preserve">Цветана </w:t>
      </w:r>
      <w:proofErr w:type="spellStart"/>
      <w:r w:rsidR="00D433FB">
        <w:rPr>
          <w:lang w:val="ru-RU"/>
        </w:rPr>
        <w:t>Велчева</w:t>
      </w:r>
      <w:proofErr w:type="spellEnd"/>
      <w:r w:rsidR="00D433FB">
        <w:rPr>
          <w:lang w:val="ru-RU"/>
        </w:rPr>
        <w:t xml:space="preserve"> </w:t>
      </w:r>
      <w:r>
        <w:t>Караколева................</w:t>
      </w:r>
      <w:r w:rsidR="009251E7">
        <w:rPr>
          <w:lang w:val="ru-RU"/>
        </w:rPr>
        <w:t xml:space="preserve">   </w:t>
      </w:r>
      <w:r>
        <w:t>.</w:t>
      </w:r>
      <w:r w:rsidR="00D433FB">
        <w:rPr>
          <w:lang w:val="ru-RU"/>
        </w:rPr>
        <w:t>............</w:t>
      </w:r>
      <w:r>
        <w:t>.</w:t>
      </w:r>
    </w:p>
    <w:p w:rsidR="009B53CE" w:rsidRDefault="009B53CE" w:rsidP="009B53CE">
      <w:pPr>
        <w:jc w:val="both"/>
      </w:pPr>
    </w:p>
    <w:p w:rsidR="00145DF3" w:rsidRPr="00FA08E4" w:rsidRDefault="0015593C" w:rsidP="00D433FB">
      <w:pPr>
        <w:numPr>
          <w:ilvl w:val="0"/>
          <w:numId w:val="15"/>
        </w:numPr>
        <w:tabs>
          <w:tab w:val="clear" w:pos="5880"/>
        </w:tabs>
        <w:ind w:left="3969" w:firstLine="0"/>
        <w:jc w:val="both"/>
      </w:pPr>
      <w:r>
        <w:t xml:space="preserve">Цоньо   </w:t>
      </w:r>
      <w:proofErr w:type="spellStart"/>
      <w:r w:rsidR="00D433FB">
        <w:rPr>
          <w:lang w:val="ru-RU"/>
        </w:rPr>
        <w:t>Митев</w:t>
      </w:r>
      <w:proofErr w:type="spellEnd"/>
      <w:r w:rsidR="00D433FB">
        <w:rPr>
          <w:lang w:val="ru-RU"/>
        </w:rPr>
        <w:t xml:space="preserve"> </w:t>
      </w:r>
      <w:r>
        <w:t>Цонев</w:t>
      </w:r>
      <w:r w:rsidR="00FD7910">
        <w:t>.......................</w:t>
      </w:r>
      <w:r w:rsidR="00FA08E4">
        <w:rPr>
          <w:lang w:val="ru-RU"/>
        </w:rPr>
        <w:t>....</w:t>
      </w:r>
      <w:r w:rsidR="00D433FB">
        <w:rPr>
          <w:lang w:val="ru-RU"/>
        </w:rPr>
        <w:t>..</w:t>
      </w:r>
      <w:r w:rsidR="009251E7">
        <w:rPr>
          <w:lang w:val="ru-RU"/>
        </w:rPr>
        <w:t xml:space="preserve"> </w:t>
      </w:r>
      <w:r w:rsidR="00D433FB">
        <w:rPr>
          <w:lang w:val="ru-RU"/>
        </w:rPr>
        <w:t>.............</w:t>
      </w:r>
      <w:r w:rsidR="00FA08E4">
        <w:rPr>
          <w:lang w:val="ru-RU"/>
        </w:rPr>
        <w:t>.</w:t>
      </w:r>
    </w:p>
    <w:sectPr w:rsidR="00145DF3" w:rsidRPr="00FA08E4" w:rsidSect="00D433FB">
      <w:headerReference w:type="default" r:id="rId8"/>
      <w:footerReference w:type="even" r:id="rId9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A2B" w:rsidRDefault="00BA0A2B">
      <w:r>
        <w:separator/>
      </w:r>
    </w:p>
  </w:endnote>
  <w:endnote w:type="continuationSeparator" w:id="0">
    <w:p w:rsidR="00BA0A2B" w:rsidRDefault="00BA0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824" w:rsidRDefault="004E0DCA" w:rsidP="007158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582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5824" w:rsidRDefault="00715824" w:rsidP="0071582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A2B" w:rsidRDefault="00BA0A2B">
      <w:r>
        <w:separator/>
      </w:r>
    </w:p>
  </w:footnote>
  <w:footnote w:type="continuationSeparator" w:id="0">
    <w:p w:rsidR="00BA0A2B" w:rsidRDefault="00BA0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5D" w:rsidRDefault="004E0DCA">
    <w:pPr>
      <w:pStyle w:val="a5"/>
      <w:jc w:val="right"/>
    </w:pPr>
    <w:r>
      <w:fldChar w:fldCharType="begin"/>
    </w:r>
    <w:r w:rsidR="00FC065D">
      <w:instrText>PAGE   \* MERGEFORMAT</w:instrText>
    </w:r>
    <w:r>
      <w:fldChar w:fldCharType="separate"/>
    </w:r>
    <w:r w:rsidR="006378F8">
      <w:rPr>
        <w:noProof/>
      </w:rPr>
      <w:t>7</w:t>
    </w:r>
    <w:r>
      <w:fldChar w:fldCharType="end"/>
    </w:r>
  </w:p>
  <w:p w:rsidR="00FC065D" w:rsidRDefault="00FC065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1C6"/>
    <w:multiLevelType w:val="hybridMultilevel"/>
    <w:tmpl w:val="BE765D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17AB9"/>
    <w:multiLevelType w:val="hybridMultilevel"/>
    <w:tmpl w:val="7DC6A39E"/>
    <w:lvl w:ilvl="0" w:tplc="E520B0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73E326B"/>
    <w:multiLevelType w:val="hybridMultilevel"/>
    <w:tmpl w:val="16422AF8"/>
    <w:lvl w:ilvl="0" w:tplc="2EA245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C0A3FB7"/>
    <w:multiLevelType w:val="hybridMultilevel"/>
    <w:tmpl w:val="C8A877DC"/>
    <w:lvl w:ilvl="0" w:tplc="83AE543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1AF3E05"/>
    <w:multiLevelType w:val="hybridMultilevel"/>
    <w:tmpl w:val="3A288AF6"/>
    <w:lvl w:ilvl="0" w:tplc="820CA9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56F2174"/>
    <w:multiLevelType w:val="hybridMultilevel"/>
    <w:tmpl w:val="9D86C3D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773FEF"/>
    <w:multiLevelType w:val="hybridMultilevel"/>
    <w:tmpl w:val="7F4CF466"/>
    <w:lvl w:ilvl="0" w:tplc="02AA8E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848471E"/>
    <w:multiLevelType w:val="hybridMultilevel"/>
    <w:tmpl w:val="7834F50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315168"/>
    <w:multiLevelType w:val="hybridMultilevel"/>
    <w:tmpl w:val="2F2292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0E5ADC"/>
    <w:multiLevelType w:val="hybridMultilevel"/>
    <w:tmpl w:val="1BF4A72E"/>
    <w:lvl w:ilvl="0" w:tplc="DCA6499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89517A9"/>
    <w:multiLevelType w:val="hybridMultilevel"/>
    <w:tmpl w:val="1F6CD512"/>
    <w:lvl w:ilvl="0" w:tplc="069025F2">
      <w:start w:val="1"/>
      <w:numFmt w:val="decimal"/>
      <w:lvlText w:val="%1."/>
      <w:lvlJc w:val="left"/>
      <w:pPr>
        <w:tabs>
          <w:tab w:val="num" w:pos="5880"/>
        </w:tabs>
        <w:ind w:left="58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600"/>
        </w:tabs>
        <w:ind w:left="66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320"/>
        </w:tabs>
        <w:ind w:left="73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8040"/>
        </w:tabs>
        <w:ind w:left="80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760"/>
        </w:tabs>
        <w:ind w:left="87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480"/>
        </w:tabs>
        <w:ind w:left="94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200"/>
        </w:tabs>
        <w:ind w:left="102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0920"/>
        </w:tabs>
        <w:ind w:left="109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640"/>
        </w:tabs>
        <w:ind w:left="11640" w:hanging="180"/>
      </w:pPr>
    </w:lvl>
  </w:abstractNum>
  <w:abstractNum w:abstractNumId="11">
    <w:nsid w:val="5C1855AA"/>
    <w:multiLevelType w:val="hybridMultilevel"/>
    <w:tmpl w:val="07CC5B20"/>
    <w:lvl w:ilvl="0" w:tplc="748A62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5EF2C5D"/>
    <w:multiLevelType w:val="hybridMultilevel"/>
    <w:tmpl w:val="38CA0434"/>
    <w:lvl w:ilvl="0" w:tplc="5D18BC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77F25C91"/>
    <w:multiLevelType w:val="hybridMultilevel"/>
    <w:tmpl w:val="961C46C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A864D0"/>
    <w:multiLevelType w:val="hybridMultilevel"/>
    <w:tmpl w:val="6E2869CC"/>
    <w:lvl w:ilvl="0" w:tplc="9F38CE22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3"/>
  </w:num>
  <w:num w:numId="5">
    <w:abstractNumId w:val="11"/>
  </w:num>
  <w:num w:numId="6">
    <w:abstractNumId w:val="4"/>
  </w:num>
  <w:num w:numId="7">
    <w:abstractNumId w:val="1"/>
  </w:num>
  <w:num w:numId="8">
    <w:abstractNumId w:val="6"/>
  </w:num>
  <w:num w:numId="9">
    <w:abstractNumId w:val="14"/>
  </w:num>
  <w:num w:numId="10">
    <w:abstractNumId w:val="13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BF4"/>
    <w:rsid w:val="00014414"/>
    <w:rsid w:val="00081542"/>
    <w:rsid w:val="000F195D"/>
    <w:rsid w:val="001326B8"/>
    <w:rsid w:val="00132AA7"/>
    <w:rsid w:val="00145DF3"/>
    <w:rsid w:val="0015593C"/>
    <w:rsid w:val="00192042"/>
    <w:rsid w:val="001B7C81"/>
    <w:rsid w:val="001C0313"/>
    <w:rsid w:val="001D1462"/>
    <w:rsid w:val="00242FB0"/>
    <w:rsid w:val="002853BF"/>
    <w:rsid w:val="002C0B37"/>
    <w:rsid w:val="003203A8"/>
    <w:rsid w:val="00324F37"/>
    <w:rsid w:val="003250B2"/>
    <w:rsid w:val="00353E6A"/>
    <w:rsid w:val="00357E42"/>
    <w:rsid w:val="0042759F"/>
    <w:rsid w:val="004352FB"/>
    <w:rsid w:val="00445237"/>
    <w:rsid w:val="00467C40"/>
    <w:rsid w:val="00477930"/>
    <w:rsid w:val="00490D94"/>
    <w:rsid w:val="004E0DCA"/>
    <w:rsid w:val="00585165"/>
    <w:rsid w:val="005F6AE3"/>
    <w:rsid w:val="006378F8"/>
    <w:rsid w:val="007157CB"/>
    <w:rsid w:val="00715824"/>
    <w:rsid w:val="0074031F"/>
    <w:rsid w:val="00747748"/>
    <w:rsid w:val="007A641C"/>
    <w:rsid w:val="007C01A0"/>
    <w:rsid w:val="008748B0"/>
    <w:rsid w:val="00881837"/>
    <w:rsid w:val="00890156"/>
    <w:rsid w:val="008C7CD2"/>
    <w:rsid w:val="00911AD1"/>
    <w:rsid w:val="009251E7"/>
    <w:rsid w:val="0094694D"/>
    <w:rsid w:val="009A38A1"/>
    <w:rsid w:val="009B2364"/>
    <w:rsid w:val="009B53CE"/>
    <w:rsid w:val="009E7DD1"/>
    <w:rsid w:val="00A435D5"/>
    <w:rsid w:val="00A5484E"/>
    <w:rsid w:val="00A66841"/>
    <w:rsid w:val="00A835B9"/>
    <w:rsid w:val="00A962D2"/>
    <w:rsid w:val="00B74E5E"/>
    <w:rsid w:val="00B91037"/>
    <w:rsid w:val="00BA0A2B"/>
    <w:rsid w:val="00BD713E"/>
    <w:rsid w:val="00C12AA3"/>
    <w:rsid w:val="00CE5520"/>
    <w:rsid w:val="00D31FDA"/>
    <w:rsid w:val="00D433FB"/>
    <w:rsid w:val="00DB6EFD"/>
    <w:rsid w:val="00DC0F1F"/>
    <w:rsid w:val="00DF04B2"/>
    <w:rsid w:val="00E1594A"/>
    <w:rsid w:val="00EC7120"/>
    <w:rsid w:val="00F066DD"/>
    <w:rsid w:val="00F12BF4"/>
    <w:rsid w:val="00F20556"/>
    <w:rsid w:val="00FA08E4"/>
    <w:rsid w:val="00FC065D"/>
    <w:rsid w:val="00FD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8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5824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15824"/>
  </w:style>
  <w:style w:type="paragraph" w:styleId="a5">
    <w:name w:val="header"/>
    <w:basedOn w:val="a"/>
    <w:link w:val="a6"/>
    <w:uiPriority w:val="99"/>
    <w:rsid w:val="00FC065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rsid w:val="00FC065D"/>
    <w:rPr>
      <w:sz w:val="24"/>
      <w:szCs w:val="24"/>
    </w:rPr>
  </w:style>
  <w:style w:type="paragraph" w:styleId="a7">
    <w:name w:val="List Paragraph"/>
    <w:basedOn w:val="a"/>
    <w:uiPriority w:val="34"/>
    <w:qFormat/>
    <w:rsid w:val="003250B2"/>
    <w:pPr>
      <w:ind w:left="720"/>
      <w:contextualSpacing/>
    </w:pPr>
  </w:style>
  <w:style w:type="character" w:customStyle="1" w:styleId="samedocreference">
    <w:name w:val="samedocreference"/>
    <w:basedOn w:val="a0"/>
    <w:rsid w:val="00A835B9"/>
  </w:style>
  <w:style w:type="paragraph" w:customStyle="1" w:styleId="buttons">
    <w:name w:val="buttons"/>
    <w:basedOn w:val="a"/>
    <w:rsid w:val="00A835B9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A835B9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83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5824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15824"/>
  </w:style>
  <w:style w:type="paragraph" w:styleId="a5">
    <w:name w:val="header"/>
    <w:basedOn w:val="a"/>
    <w:link w:val="a6"/>
    <w:uiPriority w:val="99"/>
    <w:rsid w:val="00FC065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rsid w:val="00FC065D"/>
    <w:rPr>
      <w:sz w:val="24"/>
      <w:szCs w:val="24"/>
    </w:rPr>
  </w:style>
  <w:style w:type="paragraph" w:styleId="a7">
    <w:name w:val="List Paragraph"/>
    <w:basedOn w:val="a"/>
    <w:uiPriority w:val="34"/>
    <w:qFormat/>
    <w:rsid w:val="003250B2"/>
    <w:pPr>
      <w:ind w:left="720"/>
      <w:contextualSpacing/>
    </w:pPr>
  </w:style>
  <w:style w:type="character" w:customStyle="1" w:styleId="samedocreference">
    <w:name w:val="samedocreference"/>
    <w:basedOn w:val="a0"/>
    <w:rsid w:val="00A835B9"/>
  </w:style>
  <w:style w:type="paragraph" w:customStyle="1" w:styleId="buttons">
    <w:name w:val="buttons"/>
    <w:basedOn w:val="a"/>
    <w:rsid w:val="00A835B9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A835B9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83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2722</Words>
  <Characters>15522</Characters>
  <Application>Microsoft Office Word</Application>
  <DocSecurity>0</DocSecurity>
  <Lines>129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 С Т А В</vt:lpstr>
      <vt:lpstr>У С Т А В</vt:lpstr>
    </vt:vector>
  </TitlesOfParts>
  <Company/>
  <LinksUpToDate>false</LinksUpToDate>
  <CharactersWithSpaces>18208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creator>Lovnidol Kmet</dc:creator>
  <cp:lastModifiedBy>Lovnidolchildren</cp:lastModifiedBy>
  <cp:revision>3</cp:revision>
  <cp:lastPrinted>2020-06-28T19:45:00Z</cp:lastPrinted>
  <dcterms:created xsi:type="dcterms:W3CDTF">2023-03-27T06:14:00Z</dcterms:created>
  <dcterms:modified xsi:type="dcterms:W3CDTF">2023-03-28T07:53:00Z</dcterms:modified>
</cp:coreProperties>
</file>